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3BCE4" w14:textId="77777777" w:rsidR="00FB73B7" w:rsidRPr="00F338DD" w:rsidRDefault="00FB73B7" w:rsidP="00FB73B7">
      <w:pPr>
        <w:rPr>
          <w:rFonts w:ascii="Arial" w:hAnsi="Arial" w:cs="Arial"/>
        </w:rPr>
      </w:pPr>
      <w:r w:rsidRPr="00F338DD">
        <w:rPr>
          <w:rFonts w:ascii="Arial" w:hAnsi="Arial" w:cs="Arial"/>
          <w:b/>
          <w:noProof/>
          <w:sz w:val="52"/>
        </w:rPr>
        <mc:AlternateContent>
          <mc:Choice Requires="wps">
            <w:drawing>
              <wp:anchor distT="0" distB="0" distL="114300" distR="114300" simplePos="0" relativeHeight="251659264" behindDoc="0" locked="0" layoutInCell="0" allowOverlap="1" wp14:anchorId="78F7E39C" wp14:editId="58E3D09B">
                <wp:simplePos x="0" y="0"/>
                <wp:positionH relativeFrom="column">
                  <wp:posOffset>5166360</wp:posOffset>
                </wp:positionH>
                <wp:positionV relativeFrom="paragraph">
                  <wp:posOffset>163513</wp:posOffset>
                </wp:positionV>
                <wp:extent cx="1144905" cy="9226232"/>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9226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95958" w14:textId="5BD1BC10" w:rsidR="00FB73B7" w:rsidRPr="00627380" w:rsidRDefault="00FB73B7" w:rsidP="00FB73B7">
                            <w:pPr>
                              <w:rPr>
                                <w:rFonts w:ascii="Arial" w:hAnsi="Arial" w:cs="Arial"/>
                                <w:b/>
                                <w:sz w:val="72"/>
                              </w:rPr>
                            </w:pPr>
                            <w:r w:rsidRPr="00627380">
                              <w:rPr>
                                <w:rFonts w:ascii="Arial" w:hAnsi="Arial" w:cs="Arial"/>
                                <w:b/>
                                <w:sz w:val="72"/>
                              </w:rPr>
                              <w:t xml:space="preserve">Policy: </w:t>
                            </w:r>
                            <w:r w:rsidR="00E10A55" w:rsidRPr="00627380">
                              <w:rPr>
                                <w:rFonts w:ascii="Arial" w:hAnsi="Arial" w:cs="Arial"/>
                                <w:b/>
                                <w:sz w:val="72"/>
                              </w:rPr>
                              <w:t>Whistle Blowing Policy</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7E39C" id="_x0000_t202" coordsize="21600,21600" o:spt="202" path="m,l,21600r21600,l21600,xe">
                <v:stroke joinstyle="miter"/>
                <v:path gradientshapeok="t" o:connecttype="rect"/>
              </v:shapetype>
              <v:shape id="Text Box 4" o:spid="_x0000_s1026" type="#_x0000_t202" style="position:absolute;margin-left:406.8pt;margin-top:12.9pt;width:90.15pt;height:72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" o:allowincell="f" filled="f" stroked="f">
                <v:textbox style="layout-flow:vertical">
                  <w:txbxContent>
                    <w:p w14:paraId="26E95958" w14:textId="5BD1BC10" w:rsidR="00FB73B7" w:rsidRPr="00627380" w:rsidRDefault="00FB73B7" w:rsidP="00FB73B7">
                      <w:pPr>
                        <w:rPr>
                          <w:rFonts w:ascii="Arial" w:hAnsi="Arial" w:cs="Arial"/>
                          <w:b/>
                          <w:sz w:val="72"/>
                        </w:rPr>
                      </w:pPr>
                      <w:r w:rsidRPr="00627380">
                        <w:rPr>
                          <w:rFonts w:ascii="Arial" w:hAnsi="Arial" w:cs="Arial"/>
                          <w:b/>
                          <w:sz w:val="72"/>
                        </w:rPr>
                        <w:t xml:space="preserve">Policy: </w:t>
                      </w:r>
                      <w:r w:rsidR="00E10A55" w:rsidRPr="00627380">
                        <w:rPr>
                          <w:rFonts w:ascii="Arial" w:hAnsi="Arial" w:cs="Arial"/>
                          <w:b/>
                          <w:sz w:val="72"/>
                        </w:rPr>
                        <w:t>Whistle Blowing Policy</w:t>
                      </w:r>
                    </w:p>
                  </w:txbxContent>
                </v:textbox>
              </v:shape>
            </w:pict>
          </mc:Fallback>
        </mc:AlternateContent>
      </w:r>
      <w:r w:rsidRPr="00F338DD">
        <w:rPr>
          <w:rFonts w:ascii="Arial" w:hAnsi="Arial" w:cs="Arial"/>
          <w:noProof/>
        </w:rPr>
        <w:drawing>
          <wp:anchor distT="0" distB="0" distL="114300" distR="114300" simplePos="0" relativeHeight="251662336" behindDoc="1" locked="0" layoutInCell="1" allowOverlap="1" wp14:anchorId="36C6AABE" wp14:editId="7E910C18">
            <wp:simplePos x="0" y="0"/>
            <wp:positionH relativeFrom="column">
              <wp:posOffset>3139440</wp:posOffset>
            </wp:positionH>
            <wp:positionV relativeFrom="paragraph">
              <wp:posOffset>182880</wp:posOffset>
            </wp:positionV>
            <wp:extent cx="1782700" cy="156836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2700" cy="1568360"/>
                    </a:xfrm>
                    <a:prstGeom prst="rect">
                      <a:avLst/>
                    </a:prstGeom>
                    <a:noFill/>
                    <a:ln>
                      <a:noFill/>
                    </a:ln>
                  </pic:spPr>
                </pic:pic>
              </a:graphicData>
            </a:graphic>
          </wp:anchor>
        </w:drawing>
      </w:r>
      <w:r w:rsidRPr="00F338DD">
        <w:rPr>
          <w:rFonts w:ascii="Arial" w:hAnsi="Arial" w:cs="Arial"/>
          <w:b/>
          <w:noProof/>
          <w:sz w:val="52"/>
        </w:rPr>
        <mc:AlternateContent>
          <mc:Choice Requires="wps">
            <w:drawing>
              <wp:anchor distT="0" distB="0" distL="114300" distR="114300" simplePos="0" relativeHeight="251660288" behindDoc="0" locked="0" layoutInCell="1" allowOverlap="1" wp14:anchorId="1D89E317" wp14:editId="4DD9B243">
                <wp:simplePos x="0" y="0"/>
                <wp:positionH relativeFrom="column">
                  <wp:posOffset>5610225</wp:posOffset>
                </wp:positionH>
                <wp:positionV relativeFrom="paragraph">
                  <wp:posOffset>-114300</wp:posOffset>
                </wp:positionV>
                <wp:extent cx="0" cy="8686800"/>
                <wp:effectExtent l="9525" t="9525" r="9525" b="952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59FC5"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75pt,-9pt" to="441.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"/>
            </w:pict>
          </mc:Fallback>
        </mc:AlternateContent>
      </w:r>
      <w:r w:rsidRPr="00F338DD">
        <w:rPr>
          <w:rFonts w:ascii="Arial" w:hAnsi="Arial" w:cs="Arial"/>
          <w:sz w:val="36"/>
        </w:rPr>
        <w:tab/>
      </w:r>
      <w:r w:rsidRPr="00F338DD">
        <w:rPr>
          <w:rFonts w:ascii="Arial" w:hAnsi="Arial" w:cs="Arial"/>
          <w:sz w:val="36"/>
        </w:rPr>
        <w:tab/>
      </w:r>
      <w:r w:rsidRPr="00F338DD">
        <w:rPr>
          <w:rFonts w:ascii="Arial" w:hAnsi="Arial" w:cs="Arial"/>
          <w:sz w:val="36"/>
        </w:rPr>
        <w:tab/>
      </w:r>
    </w:p>
    <w:tbl>
      <w:tblPr>
        <w:tblW w:w="0" w:type="auto"/>
        <w:tblInd w:w="-601" w:type="dxa"/>
        <w:tblLayout w:type="fixed"/>
        <w:tblLook w:val="04A0" w:firstRow="1" w:lastRow="0" w:firstColumn="1" w:lastColumn="0" w:noHBand="0" w:noVBand="1"/>
      </w:tblPr>
      <w:tblGrid>
        <w:gridCol w:w="439"/>
        <w:gridCol w:w="3585"/>
        <w:gridCol w:w="796"/>
        <w:gridCol w:w="4391"/>
        <w:gridCol w:w="192"/>
      </w:tblGrid>
      <w:tr w:rsidR="00FB73B7" w:rsidRPr="00F338DD" w14:paraId="0DDE6914" w14:textId="77777777" w:rsidTr="004D7B89">
        <w:tc>
          <w:tcPr>
            <w:tcW w:w="4820" w:type="dxa"/>
            <w:gridSpan w:val="3"/>
          </w:tcPr>
          <w:p w14:paraId="5F92795A" w14:textId="77777777" w:rsidR="00FB73B7" w:rsidRPr="00F338DD" w:rsidRDefault="00FB73B7" w:rsidP="004D7B89">
            <w:pPr>
              <w:spacing w:before="240"/>
              <w:rPr>
                <w:rFonts w:ascii="Arial" w:hAnsi="Arial" w:cs="Arial"/>
                <w:noProof/>
                <w:lang w:eastAsia="en-GB"/>
              </w:rPr>
            </w:pPr>
            <w:r w:rsidRPr="00F338DD">
              <w:rPr>
                <w:rFonts w:ascii="Arial" w:hAnsi="Arial" w:cs="Arial"/>
                <w:noProof/>
              </w:rPr>
              <w:drawing>
                <wp:anchor distT="0" distB="0" distL="114300" distR="114300" simplePos="0" relativeHeight="251661312" behindDoc="1" locked="0" layoutInCell="1" allowOverlap="1" wp14:anchorId="33988411" wp14:editId="7D0F3DD7">
                  <wp:simplePos x="0" y="0"/>
                  <wp:positionH relativeFrom="column">
                    <wp:posOffset>602615</wp:posOffset>
                  </wp:positionH>
                  <wp:positionV relativeFrom="paragraph">
                    <wp:posOffset>30480</wp:posOffset>
                  </wp:positionV>
                  <wp:extent cx="1685290" cy="1733304"/>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290" cy="1733304"/>
                          </a:xfrm>
                          <a:prstGeom prst="rect">
                            <a:avLst/>
                          </a:prstGeom>
                          <a:noFill/>
                          <a:ln>
                            <a:noFill/>
                          </a:ln>
                        </pic:spPr>
                      </pic:pic>
                    </a:graphicData>
                  </a:graphic>
                </wp:anchor>
              </w:drawing>
            </w:r>
          </w:p>
          <w:p w14:paraId="11465BB9" w14:textId="77777777" w:rsidR="00FB73B7" w:rsidRPr="00F338DD" w:rsidRDefault="00FB73B7" w:rsidP="004D7B89">
            <w:pPr>
              <w:rPr>
                <w:rFonts w:ascii="Arial" w:hAnsi="Arial" w:cs="Arial"/>
              </w:rPr>
            </w:pPr>
          </w:p>
        </w:tc>
        <w:tc>
          <w:tcPr>
            <w:tcW w:w="4583" w:type="dxa"/>
            <w:gridSpan w:val="2"/>
          </w:tcPr>
          <w:p w14:paraId="53397C82" w14:textId="77777777" w:rsidR="00FB73B7" w:rsidRPr="00F338DD" w:rsidRDefault="00FB73B7" w:rsidP="004D7B89">
            <w:pPr>
              <w:rPr>
                <w:rFonts w:ascii="Arial" w:hAnsi="Arial" w:cs="Arial"/>
              </w:rPr>
            </w:pPr>
          </w:p>
          <w:p w14:paraId="5F6A58D2" w14:textId="77777777" w:rsidR="00FB73B7" w:rsidRPr="00F338DD" w:rsidRDefault="00FB73B7" w:rsidP="004D7B89">
            <w:pPr>
              <w:rPr>
                <w:rFonts w:ascii="Arial" w:hAnsi="Arial" w:cs="Arial"/>
              </w:rPr>
            </w:pPr>
          </w:p>
        </w:tc>
      </w:tr>
      <w:tr w:rsidR="00FB73B7" w:rsidRPr="00F338DD" w14:paraId="36E26C88" w14:textId="77777777" w:rsidTr="004D7B89">
        <w:tc>
          <w:tcPr>
            <w:tcW w:w="4820" w:type="dxa"/>
            <w:gridSpan w:val="3"/>
          </w:tcPr>
          <w:p w14:paraId="2871D040" w14:textId="77777777" w:rsidR="00FB73B7" w:rsidRPr="00F338DD" w:rsidRDefault="00FB73B7" w:rsidP="004D7B89">
            <w:pPr>
              <w:jc w:val="center"/>
              <w:rPr>
                <w:rFonts w:ascii="Arial" w:hAnsi="Arial" w:cs="Arial"/>
                <w:b/>
                <w:sz w:val="24"/>
                <w:szCs w:val="24"/>
              </w:rPr>
            </w:pPr>
          </w:p>
          <w:p w14:paraId="314EF2A1" w14:textId="77777777" w:rsidR="00FB73B7" w:rsidRPr="00F338DD" w:rsidRDefault="00FB73B7" w:rsidP="004D7B89">
            <w:pPr>
              <w:jc w:val="center"/>
              <w:rPr>
                <w:rFonts w:ascii="Arial" w:hAnsi="Arial" w:cs="Arial"/>
                <w:b/>
                <w:sz w:val="24"/>
                <w:szCs w:val="24"/>
              </w:rPr>
            </w:pPr>
          </w:p>
          <w:p w14:paraId="3CBED9FD" w14:textId="77777777" w:rsidR="00FB73B7" w:rsidRPr="00F338DD" w:rsidRDefault="00FB73B7" w:rsidP="004D7B89">
            <w:pPr>
              <w:jc w:val="center"/>
              <w:rPr>
                <w:rFonts w:ascii="Arial" w:hAnsi="Arial" w:cs="Arial"/>
                <w:b/>
                <w:sz w:val="24"/>
                <w:szCs w:val="24"/>
              </w:rPr>
            </w:pPr>
          </w:p>
          <w:p w14:paraId="00BD8E0A" w14:textId="77777777" w:rsidR="00FB73B7" w:rsidRPr="00F338DD" w:rsidRDefault="00FB73B7" w:rsidP="004D7B89">
            <w:pPr>
              <w:jc w:val="center"/>
              <w:rPr>
                <w:rFonts w:ascii="Arial" w:hAnsi="Arial" w:cs="Arial"/>
                <w:b/>
                <w:sz w:val="24"/>
                <w:szCs w:val="24"/>
              </w:rPr>
            </w:pPr>
          </w:p>
          <w:p w14:paraId="02FEC1EB" w14:textId="77777777" w:rsidR="00FB73B7" w:rsidRPr="00F338DD" w:rsidRDefault="00FB73B7" w:rsidP="004D7B89">
            <w:pPr>
              <w:jc w:val="center"/>
              <w:rPr>
                <w:rFonts w:ascii="Arial" w:hAnsi="Arial" w:cs="Arial"/>
                <w:b/>
                <w:sz w:val="24"/>
                <w:szCs w:val="24"/>
              </w:rPr>
            </w:pPr>
            <w:r w:rsidRPr="00F338DD">
              <w:rPr>
                <w:rFonts w:ascii="Arial" w:hAnsi="Arial" w:cs="Arial"/>
                <w:b/>
                <w:sz w:val="24"/>
                <w:szCs w:val="24"/>
              </w:rPr>
              <w:t xml:space="preserve">   MUIRHOUSE HOUSING ASSOCIATION</w:t>
            </w:r>
          </w:p>
          <w:p w14:paraId="02621544" w14:textId="77777777" w:rsidR="00FB73B7" w:rsidRPr="00F338DD" w:rsidRDefault="00FB73B7" w:rsidP="004D7B89">
            <w:pPr>
              <w:rPr>
                <w:rFonts w:ascii="Arial" w:hAnsi="Arial" w:cs="Arial"/>
                <w:sz w:val="24"/>
                <w:szCs w:val="24"/>
              </w:rPr>
            </w:pPr>
          </w:p>
          <w:p w14:paraId="07D675DC" w14:textId="77777777" w:rsidR="00FB73B7" w:rsidRPr="00F338DD" w:rsidRDefault="00FB73B7" w:rsidP="004D7B89">
            <w:pPr>
              <w:rPr>
                <w:rFonts w:ascii="Arial" w:hAnsi="Arial" w:cs="Arial"/>
                <w:sz w:val="24"/>
                <w:szCs w:val="24"/>
              </w:rPr>
            </w:pPr>
          </w:p>
        </w:tc>
        <w:tc>
          <w:tcPr>
            <w:tcW w:w="4583" w:type="dxa"/>
            <w:gridSpan w:val="2"/>
          </w:tcPr>
          <w:p w14:paraId="49741AD6" w14:textId="77777777" w:rsidR="00FB73B7" w:rsidRPr="00F338DD" w:rsidRDefault="00FB73B7" w:rsidP="004D7B89">
            <w:pPr>
              <w:jc w:val="center"/>
              <w:rPr>
                <w:rFonts w:ascii="Arial" w:hAnsi="Arial" w:cs="Arial"/>
                <w:b/>
                <w:sz w:val="24"/>
                <w:szCs w:val="24"/>
              </w:rPr>
            </w:pPr>
          </w:p>
          <w:p w14:paraId="0636610B" w14:textId="77777777" w:rsidR="00FB73B7" w:rsidRPr="00F338DD" w:rsidRDefault="00FB73B7" w:rsidP="004D7B89">
            <w:pPr>
              <w:jc w:val="center"/>
              <w:rPr>
                <w:rFonts w:ascii="Arial" w:hAnsi="Arial" w:cs="Arial"/>
                <w:b/>
                <w:sz w:val="24"/>
                <w:szCs w:val="24"/>
              </w:rPr>
            </w:pPr>
          </w:p>
          <w:p w14:paraId="6F3584DC" w14:textId="77777777" w:rsidR="00FB73B7" w:rsidRPr="00F338DD" w:rsidRDefault="00FB73B7" w:rsidP="004D7B89">
            <w:pPr>
              <w:jc w:val="center"/>
              <w:rPr>
                <w:rFonts w:ascii="Arial" w:hAnsi="Arial" w:cs="Arial"/>
                <w:b/>
                <w:sz w:val="24"/>
                <w:szCs w:val="24"/>
              </w:rPr>
            </w:pPr>
          </w:p>
          <w:p w14:paraId="7336F005" w14:textId="77777777" w:rsidR="00FB73B7" w:rsidRPr="00F338DD" w:rsidRDefault="00FB73B7" w:rsidP="004D7B89">
            <w:pPr>
              <w:rPr>
                <w:rFonts w:ascii="Arial" w:hAnsi="Arial" w:cs="Arial"/>
                <w:b/>
                <w:sz w:val="24"/>
                <w:szCs w:val="24"/>
              </w:rPr>
            </w:pPr>
          </w:p>
          <w:p w14:paraId="1DA2D2A6" w14:textId="77777777" w:rsidR="00FB73B7" w:rsidRPr="00F338DD" w:rsidRDefault="00FB73B7" w:rsidP="004D7B89">
            <w:pPr>
              <w:rPr>
                <w:rFonts w:ascii="Arial" w:hAnsi="Arial" w:cs="Arial"/>
                <w:b/>
                <w:sz w:val="24"/>
                <w:szCs w:val="24"/>
              </w:rPr>
            </w:pPr>
            <w:r w:rsidRPr="00F338DD">
              <w:rPr>
                <w:rFonts w:ascii="Arial" w:hAnsi="Arial" w:cs="Arial"/>
                <w:b/>
                <w:sz w:val="24"/>
                <w:szCs w:val="24"/>
              </w:rPr>
              <w:t xml:space="preserve">             MUIRHOUSE HOMES</w:t>
            </w:r>
          </w:p>
          <w:p w14:paraId="0A77F443" w14:textId="77777777" w:rsidR="00FB73B7" w:rsidRPr="00F338DD" w:rsidRDefault="00FB73B7" w:rsidP="004D7B89">
            <w:pPr>
              <w:rPr>
                <w:rFonts w:ascii="Arial" w:hAnsi="Arial" w:cs="Arial"/>
                <w:sz w:val="24"/>
                <w:szCs w:val="24"/>
              </w:rPr>
            </w:pPr>
          </w:p>
        </w:tc>
      </w:tr>
      <w:tr w:rsidR="00FB73B7" w:rsidRPr="00F338DD" w14:paraId="72F98F17" w14:textId="77777777" w:rsidTr="004D7B89">
        <w:tblPrEx>
          <w:tblLook w:val="0000" w:firstRow="0" w:lastRow="0" w:firstColumn="0" w:lastColumn="0" w:noHBand="0" w:noVBand="0"/>
        </w:tblPrEx>
        <w:trPr>
          <w:gridBefore w:val="1"/>
          <w:gridAfter w:val="1"/>
          <w:wBefore w:w="439" w:type="dxa"/>
          <w:wAfter w:w="192" w:type="dxa"/>
        </w:trPr>
        <w:tc>
          <w:tcPr>
            <w:tcW w:w="3585" w:type="dxa"/>
          </w:tcPr>
          <w:p w14:paraId="276A6E1B" w14:textId="77777777" w:rsidR="00FB73B7" w:rsidRPr="00F338DD" w:rsidRDefault="00FB73B7" w:rsidP="004D7B89">
            <w:pPr>
              <w:rPr>
                <w:rFonts w:ascii="Arial" w:hAnsi="Arial" w:cs="Arial"/>
                <w:b/>
              </w:rPr>
            </w:pPr>
            <w:r w:rsidRPr="00F338DD">
              <w:rPr>
                <w:rFonts w:ascii="Arial" w:hAnsi="Arial" w:cs="Arial"/>
                <w:b/>
              </w:rPr>
              <w:t xml:space="preserve"> Title of Policy:</w:t>
            </w:r>
          </w:p>
          <w:p w14:paraId="390ECD56" w14:textId="77777777" w:rsidR="00FB73B7" w:rsidRPr="00F338DD" w:rsidRDefault="00FB73B7" w:rsidP="004D7B89">
            <w:pPr>
              <w:rPr>
                <w:rFonts w:ascii="Arial" w:hAnsi="Arial" w:cs="Arial"/>
                <w:b/>
              </w:rPr>
            </w:pPr>
            <w:r w:rsidRPr="00F338DD">
              <w:rPr>
                <w:rFonts w:ascii="Arial" w:hAnsi="Arial" w:cs="Arial"/>
                <w:b/>
              </w:rPr>
              <w:tab/>
            </w:r>
          </w:p>
        </w:tc>
        <w:tc>
          <w:tcPr>
            <w:tcW w:w="5187" w:type="dxa"/>
            <w:gridSpan w:val="2"/>
          </w:tcPr>
          <w:p w14:paraId="07E839AE" w14:textId="3BEA429A" w:rsidR="00FB73B7" w:rsidRPr="00F338DD" w:rsidRDefault="00E10A55" w:rsidP="004D7B89">
            <w:pPr>
              <w:rPr>
                <w:rFonts w:ascii="Arial" w:hAnsi="Arial" w:cs="Arial"/>
              </w:rPr>
            </w:pPr>
            <w:r w:rsidRPr="00F338DD">
              <w:rPr>
                <w:rFonts w:ascii="Arial" w:hAnsi="Arial" w:cs="Arial"/>
              </w:rPr>
              <w:t xml:space="preserve">Whistleblowing Policy </w:t>
            </w:r>
          </w:p>
        </w:tc>
      </w:tr>
      <w:tr w:rsidR="00FB73B7" w:rsidRPr="00F338DD" w14:paraId="4FC947B7" w14:textId="77777777" w:rsidTr="004D7B89">
        <w:tblPrEx>
          <w:tblLook w:val="0000" w:firstRow="0" w:lastRow="0" w:firstColumn="0" w:lastColumn="0" w:noHBand="0" w:noVBand="0"/>
        </w:tblPrEx>
        <w:trPr>
          <w:gridBefore w:val="1"/>
          <w:gridAfter w:val="1"/>
          <w:wBefore w:w="439" w:type="dxa"/>
          <w:wAfter w:w="192" w:type="dxa"/>
        </w:trPr>
        <w:tc>
          <w:tcPr>
            <w:tcW w:w="3585" w:type="dxa"/>
          </w:tcPr>
          <w:p w14:paraId="6AF35F1D" w14:textId="77777777" w:rsidR="00FB73B7" w:rsidRPr="00F338DD" w:rsidRDefault="00FB73B7" w:rsidP="004D7B89">
            <w:pPr>
              <w:rPr>
                <w:rFonts w:ascii="Arial" w:hAnsi="Arial" w:cs="Arial"/>
                <w:b/>
              </w:rPr>
            </w:pPr>
            <w:r w:rsidRPr="00F338DD">
              <w:rPr>
                <w:rFonts w:ascii="Arial" w:hAnsi="Arial" w:cs="Arial"/>
                <w:b/>
              </w:rPr>
              <w:t>Date of Adoption or Last Review:</w:t>
            </w:r>
          </w:p>
          <w:p w14:paraId="1594BBD2" w14:textId="77777777" w:rsidR="00FB73B7" w:rsidRPr="00F338DD" w:rsidRDefault="00FB73B7" w:rsidP="004D7B89">
            <w:pPr>
              <w:rPr>
                <w:rFonts w:ascii="Arial" w:hAnsi="Arial" w:cs="Arial"/>
                <w:b/>
              </w:rPr>
            </w:pPr>
          </w:p>
        </w:tc>
        <w:tc>
          <w:tcPr>
            <w:tcW w:w="5187" w:type="dxa"/>
            <w:gridSpan w:val="2"/>
          </w:tcPr>
          <w:p w14:paraId="05F62A81" w14:textId="2720BD00" w:rsidR="00FB73B7" w:rsidRPr="00F338DD" w:rsidRDefault="008F1FC9" w:rsidP="004D7B89">
            <w:pPr>
              <w:rPr>
                <w:rFonts w:ascii="Arial" w:hAnsi="Arial" w:cs="Arial"/>
              </w:rPr>
            </w:pPr>
            <w:r w:rsidRPr="00F338DD">
              <w:rPr>
                <w:rFonts w:ascii="Arial" w:hAnsi="Arial" w:cs="Arial"/>
              </w:rPr>
              <w:t>February 2019</w:t>
            </w:r>
          </w:p>
        </w:tc>
      </w:tr>
      <w:tr w:rsidR="00FB73B7" w:rsidRPr="00F338DD" w14:paraId="76FB4E8C" w14:textId="77777777" w:rsidTr="004D7B89">
        <w:tblPrEx>
          <w:tblLook w:val="0000" w:firstRow="0" w:lastRow="0" w:firstColumn="0" w:lastColumn="0" w:noHBand="0" w:noVBand="0"/>
        </w:tblPrEx>
        <w:trPr>
          <w:gridBefore w:val="1"/>
          <w:gridAfter w:val="1"/>
          <w:wBefore w:w="439" w:type="dxa"/>
          <w:wAfter w:w="192" w:type="dxa"/>
        </w:trPr>
        <w:tc>
          <w:tcPr>
            <w:tcW w:w="3585" w:type="dxa"/>
          </w:tcPr>
          <w:p w14:paraId="77D121CD" w14:textId="2166798D" w:rsidR="00FB73B7" w:rsidRPr="00F338DD" w:rsidRDefault="00FB73B7" w:rsidP="004D7B89">
            <w:pPr>
              <w:rPr>
                <w:rFonts w:ascii="Arial" w:hAnsi="Arial" w:cs="Arial"/>
                <w:b/>
              </w:rPr>
            </w:pPr>
            <w:r w:rsidRPr="00F338DD">
              <w:rPr>
                <w:rFonts w:ascii="Arial" w:hAnsi="Arial" w:cs="Arial"/>
                <w:b/>
              </w:rPr>
              <w:t>Lead Officer:</w:t>
            </w:r>
          </w:p>
          <w:p w14:paraId="7351D5D5" w14:textId="258554C0" w:rsidR="00C83F82" w:rsidRPr="00F338DD" w:rsidRDefault="00C83F82" w:rsidP="004D7B89">
            <w:pPr>
              <w:rPr>
                <w:rFonts w:ascii="Arial" w:hAnsi="Arial" w:cs="Arial"/>
                <w:b/>
              </w:rPr>
            </w:pPr>
          </w:p>
          <w:p w14:paraId="071113B5" w14:textId="3B0A106E" w:rsidR="00C83F82" w:rsidRPr="00F338DD" w:rsidRDefault="00C83F82" w:rsidP="004D7B89">
            <w:pPr>
              <w:rPr>
                <w:rFonts w:ascii="Arial" w:hAnsi="Arial" w:cs="Arial"/>
                <w:b/>
              </w:rPr>
            </w:pPr>
            <w:r w:rsidRPr="00F338DD">
              <w:rPr>
                <w:rFonts w:ascii="Arial" w:hAnsi="Arial" w:cs="Arial"/>
                <w:b/>
              </w:rPr>
              <w:t>Approval Date</w:t>
            </w:r>
          </w:p>
          <w:p w14:paraId="790863CF" w14:textId="51E9E938" w:rsidR="00A47FE5" w:rsidRPr="00F338DD" w:rsidRDefault="00A47FE5" w:rsidP="004D7B89">
            <w:pPr>
              <w:rPr>
                <w:rFonts w:ascii="Arial" w:hAnsi="Arial" w:cs="Arial"/>
                <w:b/>
              </w:rPr>
            </w:pPr>
          </w:p>
          <w:p w14:paraId="15A4EE46" w14:textId="5E443839" w:rsidR="00A47FE5" w:rsidRPr="00F338DD" w:rsidRDefault="00A47FE5" w:rsidP="004D7B89">
            <w:pPr>
              <w:rPr>
                <w:rFonts w:ascii="Arial" w:hAnsi="Arial" w:cs="Arial"/>
                <w:b/>
              </w:rPr>
            </w:pPr>
            <w:r w:rsidRPr="00F338DD">
              <w:rPr>
                <w:rFonts w:ascii="Arial" w:hAnsi="Arial" w:cs="Arial"/>
                <w:b/>
              </w:rPr>
              <w:t>Review Date</w:t>
            </w:r>
          </w:p>
          <w:p w14:paraId="2D0AAC03" w14:textId="77777777" w:rsidR="00FB73B7" w:rsidRPr="00F338DD" w:rsidRDefault="00FB73B7" w:rsidP="004D7B89">
            <w:pPr>
              <w:rPr>
                <w:rFonts w:ascii="Arial" w:hAnsi="Arial" w:cs="Arial"/>
                <w:b/>
              </w:rPr>
            </w:pPr>
          </w:p>
        </w:tc>
        <w:tc>
          <w:tcPr>
            <w:tcW w:w="5187" w:type="dxa"/>
            <w:gridSpan w:val="2"/>
          </w:tcPr>
          <w:p w14:paraId="38FE80D2" w14:textId="29A7F5F2" w:rsidR="00FB73B7" w:rsidRPr="00F338DD" w:rsidRDefault="00627380" w:rsidP="004D7B89">
            <w:pPr>
              <w:rPr>
                <w:rFonts w:ascii="Arial" w:hAnsi="Arial" w:cs="Arial"/>
              </w:rPr>
            </w:pPr>
            <w:r>
              <w:rPr>
                <w:rFonts w:ascii="Arial" w:hAnsi="Arial" w:cs="Arial"/>
              </w:rPr>
              <w:t>Chief Executive</w:t>
            </w:r>
          </w:p>
          <w:p w14:paraId="30E3E218" w14:textId="77777777" w:rsidR="008F1FC9" w:rsidRPr="00F338DD" w:rsidRDefault="008F1FC9" w:rsidP="004D7B89">
            <w:pPr>
              <w:rPr>
                <w:rFonts w:ascii="Arial" w:hAnsi="Arial" w:cs="Arial"/>
              </w:rPr>
            </w:pPr>
          </w:p>
          <w:p w14:paraId="5D5CF2D3" w14:textId="78055155" w:rsidR="008F1FC9" w:rsidRPr="00F338DD" w:rsidRDefault="00627380" w:rsidP="004D7B89">
            <w:pPr>
              <w:rPr>
                <w:rFonts w:ascii="Arial" w:hAnsi="Arial" w:cs="Arial"/>
              </w:rPr>
            </w:pPr>
            <w:r>
              <w:rPr>
                <w:rFonts w:ascii="Arial" w:hAnsi="Arial" w:cs="Arial"/>
              </w:rPr>
              <w:t>June</w:t>
            </w:r>
            <w:r w:rsidR="008F1FC9" w:rsidRPr="00F338DD">
              <w:rPr>
                <w:rFonts w:ascii="Arial" w:hAnsi="Arial" w:cs="Arial"/>
              </w:rPr>
              <w:t xml:space="preserve"> 2022</w:t>
            </w:r>
          </w:p>
          <w:p w14:paraId="1208676D" w14:textId="77777777" w:rsidR="008F1FC9" w:rsidRPr="00F338DD" w:rsidRDefault="008F1FC9" w:rsidP="004D7B89">
            <w:pPr>
              <w:rPr>
                <w:rFonts w:ascii="Arial" w:hAnsi="Arial" w:cs="Arial"/>
              </w:rPr>
            </w:pPr>
          </w:p>
          <w:p w14:paraId="0D75B05B" w14:textId="2FBDD50F" w:rsidR="008F1FC9" w:rsidRPr="00F338DD" w:rsidRDefault="00627380" w:rsidP="004D7B89">
            <w:pPr>
              <w:rPr>
                <w:rFonts w:ascii="Arial" w:hAnsi="Arial" w:cs="Arial"/>
              </w:rPr>
            </w:pPr>
            <w:r>
              <w:rPr>
                <w:rFonts w:ascii="Arial" w:hAnsi="Arial" w:cs="Arial"/>
              </w:rPr>
              <w:t>June</w:t>
            </w:r>
            <w:r w:rsidR="008F1FC9" w:rsidRPr="00F338DD">
              <w:rPr>
                <w:rFonts w:ascii="Arial" w:hAnsi="Arial" w:cs="Arial"/>
              </w:rPr>
              <w:t xml:space="preserve"> 2025</w:t>
            </w:r>
          </w:p>
        </w:tc>
      </w:tr>
      <w:tr w:rsidR="00FB73B7" w:rsidRPr="00F338DD" w14:paraId="680409D7" w14:textId="77777777" w:rsidTr="004D7B89">
        <w:tblPrEx>
          <w:tblLook w:val="0000" w:firstRow="0" w:lastRow="0" w:firstColumn="0" w:lastColumn="0" w:noHBand="0" w:noVBand="0"/>
        </w:tblPrEx>
        <w:trPr>
          <w:gridBefore w:val="1"/>
          <w:gridAfter w:val="1"/>
          <w:wBefore w:w="439" w:type="dxa"/>
          <w:wAfter w:w="192" w:type="dxa"/>
        </w:trPr>
        <w:tc>
          <w:tcPr>
            <w:tcW w:w="3585" w:type="dxa"/>
          </w:tcPr>
          <w:p w14:paraId="2201599B" w14:textId="77777777" w:rsidR="00FB73B7" w:rsidRPr="00F338DD" w:rsidRDefault="00FB73B7" w:rsidP="004D7B89">
            <w:pPr>
              <w:rPr>
                <w:rFonts w:ascii="Arial" w:hAnsi="Arial" w:cs="Arial"/>
                <w:b/>
              </w:rPr>
            </w:pPr>
            <w:r w:rsidRPr="00F338DD">
              <w:rPr>
                <w:rFonts w:ascii="Arial" w:hAnsi="Arial" w:cs="Arial"/>
                <w:b/>
                <w:noProof/>
                <w:sz w:val="52"/>
                <w:szCs w:val="52"/>
                <w:lang w:eastAsia="en-GB"/>
              </w:rPr>
              <mc:AlternateContent>
                <mc:Choice Requires="wps">
                  <w:drawing>
                    <wp:anchor distT="45720" distB="45720" distL="114300" distR="114300" simplePos="0" relativeHeight="251663360" behindDoc="0" locked="0" layoutInCell="1" allowOverlap="1" wp14:anchorId="4CC44DC0" wp14:editId="21E7A747">
                      <wp:simplePos x="0" y="0"/>
                      <wp:positionH relativeFrom="column">
                        <wp:posOffset>-51435</wp:posOffset>
                      </wp:positionH>
                      <wp:positionV relativeFrom="paragraph">
                        <wp:posOffset>346075</wp:posOffset>
                      </wp:positionV>
                      <wp:extent cx="5468400" cy="1076400"/>
                      <wp:effectExtent l="19050" t="19050" r="1841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400" cy="1076400"/>
                              </a:xfrm>
                              <a:prstGeom prst="rect">
                                <a:avLst/>
                              </a:prstGeom>
                              <a:solidFill>
                                <a:srgbClr val="FFFFFF"/>
                              </a:solidFill>
                              <a:ln w="38100">
                                <a:solidFill>
                                  <a:srgbClr val="70AD47">
                                    <a:lumMod val="40000"/>
                                    <a:lumOff val="60000"/>
                                  </a:srgbClr>
                                </a:solidFill>
                                <a:miter lim="800000"/>
                                <a:headEnd/>
                                <a:tailEnd/>
                              </a:ln>
                            </wps:spPr>
                            <wps:txbx>
                              <w:txbxContent>
                                <w:p w14:paraId="09A416BD" w14:textId="77777777" w:rsidR="00FB73B7" w:rsidRPr="00627380" w:rsidRDefault="00FB73B7" w:rsidP="00FB73B7">
                                  <w:pPr>
                                    <w:rPr>
                                      <w:rFonts w:ascii="Arial" w:hAnsi="Arial" w:cs="Arial"/>
                                      <w:sz w:val="28"/>
                                      <w:szCs w:val="28"/>
                                    </w:rPr>
                                  </w:pPr>
                                  <w:r w:rsidRPr="00627380">
                                    <w:rPr>
                                      <w:rFonts w:ascii="Arial" w:hAnsi="Arial" w:cs="Arial"/>
                                      <w:sz w:val="28"/>
                                      <w:szCs w:val="28"/>
                                    </w:rPr>
                                    <w:t>If you have difficulty with reading this policy, including any difficulties with sight or hearing, or if you require this document translated into another language, please contact us and we will be happy to provide this information in a format that suits your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44DC0" id="Text Box 2" o:spid="_x0000_s1027" type="#_x0000_t202" style="position:absolute;margin-left:-4.05pt;margin-top:27.25pt;width:430.6pt;height:84.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" strokecolor="#c5e0b4" strokeweight="3pt">
                      <v:textbox>
                        <w:txbxContent>
                          <w:p w14:paraId="09A416BD" w14:textId="77777777" w:rsidR="00FB73B7" w:rsidRPr="00627380" w:rsidRDefault="00FB73B7" w:rsidP="00FB73B7">
                            <w:pPr>
                              <w:rPr>
                                <w:rFonts w:ascii="Arial" w:hAnsi="Arial" w:cs="Arial"/>
                                <w:sz w:val="28"/>
                                <w:szCs w:val="28"/>
                              </w:rPr>
                            </w:pPr>
                            <w:r w:rsidRPr="00627380">
                              <w:rPr>
                                <w:rFonts w:ascii="Arial" w:hAnsi="Arial" w:cs="Arial"/>
                                <w:sz w:val="28"/>
                                <w:szCs w:val="28"/>
                              </w:rPr>
                              <w:t>If you have difficulty with reading this policy, including any difficulties with sight or hearing, or if you require this document translated into another language, please contact us and we will be happy to provide this information in a format that suits your needs.</w:t>
                            </w:r>
                          </w:p>
                        </w:txbxContent>
                      </v:textbox>
                    </v:shape>
                  </w:pict>
                </mc:Fallback>
              </mc:AlternateContent>
            </w:r>
          </w:p>
        </w:tc>
        <w:tc>
          <w:tcPr>
            <w:tcW w:w="5187" w:type="dxa"/>
            <w:gridSpan w:val="2"/>
            <w:shd w:val="clear" w:color="auto" w:fill="auto"/>
          </w:tcPr>
          <w:p w14:paraId="28D755D1" w14:textId="77777777" w:rsidR="00FB73B7" w:rsidRPr="00F338DD" w:rsidRDefault="00FB73B7" w:rsidP="004D7B89">
            <w:pPr>
              <w:autoSpaceDE w:val="0"/>
              <w:autoSpaceDN w:val="0"/>
              <w:adjustRightInd w:val="0"/>
              <w:rPr>
                <w:rFonts w:ascii="Arial" w:hAnsi="Arial" w:cs="Arial"/>
              </w:rPr>
            </w:pPr>
          </w:p>
        </w:tc>
      </w:tr>
    </w:tbl>
    <w:p w14:paraId="7DFA71EA" w14:textId="77777777" w:rsidR="00FB73B7" w:rsidRPr="00F338DD" w:rsidRDefault="00FB73B7" w:rsidP="00FB73B7">
      <w:pPr>
        <w:spacing w:line="360" w:lineRule="auto"/>
        <w:rPr>
          <w:rFonts w:ascii="Arial" w:hAnsi="Arial" w:cs="Arial"/>
        </w:rPr>
      </w:pPr>
    </w:p>
    <w:p w14:paraId="0BF12508" w14:textId="77777777" w:rsidR="00FB73B7" w:rsidRPr="00F338DD" w:rsidRDefault="00FB73B7" w:rsidP="00FB73B7">
      <w:pPr>
        <w:rPr>
          <w:rFonts w:ascii="Arial" w:hAnsi="Arial" w:cs="Arial"/>
          <w:sz w:val="24"/>
          <w:szCs w:val="24"/>
        </w:rPr>
      </w:pPr>
    </w:p>
    <w:p w14:paraId="3D2663AC" w14:textId="77777777" w:rsidR="00FB73B7" w:rsidRPr="00F338DD" w:rsidRDefault="00FB73B7" w:rsidP="00FB73B7">
      <w:pPr>
        <w:rPr>
          <w:rFonts w:ascii="Arial" w:hAnsi="Arial" w:cs="Arial"/>
          <w:sz w:val="24"/>
          <w:szCs w:val="24"/>
        </w:rPr>
      </w:pPr>
    </w:p>
    <w:p w14:paraId="04CA8711" w14:textId="77777777" w:rsidR="00FB73B7" w:rsidRPr="00F338DD" w:rsidRDefault="00FB73B7" w:rsidP="00FB73B7">
      <w:pPr>
        <w:rPr>
          <w:rFonts w:ascii="Arial" w:hAnsi="Arial" w:cs="Arial"/>
          <w:sz w:val="24"/>
          <w:szCs w:val="24"/>
        </w:rPr>
      </w:pPr>
    </w:p>
    <w:p w14:paraId="68AC58E3" w14:textId="77777777" w:rsidR="00FB73B7" w:rsidRPr="00F338DD" w:rsidRDefault="00FB73B7" w:rsidP="00FB73B7">
      <w:pPr>
        <w:spacing w:line="360" w:lineRule="auto"/>
        <w:ind w:left="5040" w:firstLine="720"/>
        <w:jc w:val="center"/>
        <w:rPr>
          <w:rFonts w:ascii="Arial" w:hAnsi="Arial" w:cs="Arial"/>
          <w:b/>
        </w:rPr>
      </w:pPr>
    </w:p>
    <w:p w14:paraId="36DAE1C5" w14:textId="77777777" w:rsidR="00FB73B7" w:rsidRPr="00F338DD" w:rsidRDefault="00FB73B7" w:rsidP="00FB73B7">
      <w:pPr>
        <w:spacing w:line="360" w:lineRule="auto"/>
        <w:ind w:left="4320" w:firstLine="720"/>
        <w:jc w:val="center"/>
        <w:rPr>
          <w:rFonts w:ascii="Arial" w:hAnsi="Arial" w:cs="Arial"/>
          <w:b/>
        </w:rPr>
      </w:pPr>
    </w:p>
    <w:p w14:paraId="06140C3A" w14:textId="77777777" w:rsidR="00FB73B7" w:rsidRPr="00F338DD" w:rsidRDefault="00FB73B7" w:rsidP="00FB73B7">
      <w:pPr>
        <w:spacing w:line="360" w:lineRule="auto"/>
        <w:jc w:val="center"/>
        <w:rPr>
          <w:rFonts w:ascii="Arial" w:hAnsi="Arial" w:cs="Arial"/>
          <w:b/>
        </w:rPr>
      </w:pPr>
    </w:p>
    <w:p w14:paraId="4A25AF63" w14:textId="77777777" w:rsidR="00FB73B7" w:rsidRPr="00F338DD" w:rsidRDefault="00FB73B7" w:rsidP="00FB73B7">
      <w:pPr>
        <w:spacing w:line="360" w:lineRule="auto"/>
        <w:rPr>
          <w:rFonts w:ascii="Arial" w:hAnsi="Arial" w:cs="Arial"/>
          <w:b/>
          <w:sz w:val="32"/>
          <w:szCs w:val="32"/>
        </w:rPr>
      </w:pPr>
    </w:p>
    <w:p w14:paraId="1F15D984" w14:textId="07562497" w:rsidR="00CD69E3" w:rsidRPr="00F338DD" w:rsidRDefault="00C83F82" w:rsidP="00CD69E3">
      <w:pPr>
        <w:rPr>
          <w:rFonts w:ascii="Arial" w:hAnsi="Arial" w:cs="Arial"/>
          <w:b/>
          <w:noProof/>
          <w:color w:val="538135" w:themeColor="accent6" w:themeShade="BF"/>
          <w:sz w:val="36"/>
          <w:szCs w:val="36"/>
          <w:lang w:eastAsia="en-GB"/>
        </w:rPr>
      </w:pPr>
      <w:r w:rsidRPr="00F338DD">
        <w:rPr>
          <w:rFonts w:ascii="Arial" w:hAnsi="Arial" w:cs="Arial"/>
          <w:b/>
          <w:noProof/>
          <w:color w:val="538135" w:themeColor="accent6" w:themeShade="BF"/>
          <w:sz w:val="36"/>
          <w:szCs w:val="36"/>
          <w:lang w:eastAsia="en-GB"/>
        </w:rPr>
        <w:lastRenderedPageBreak/>
        <w:t>O</w:t>
      </w:r>
      <w:r w:rsidR="00CD69E3" w:rsidRPr="00F338DD">
        <w:rPr>
          <w:rFonts w:ascii="Arial" w:hAnsi="Arial" w:cs="Arial"/>
          <w:b/>
          <w:noProof/>
          <w:color w:val="538135" w:themeColor="accent6" w:themeShade="BF"/>
          <w:sz w:val="36"/>
          <w:szCs w:val="36"/>
          <w:lang w:eastAsia="en-GB"/>
        </w:rPr>
        <w:t>ur Vision, Our Mission, Our Values</w:t>
      </w:r>
    </w:p>
    <w:p w14:paraId="24466051" w14:textId="77777777" w:rsidR="00CD69E3" w:rsidRPr="00F338DD" w:rsidRDefault="00CD69E3" w:rsidP="00CD69E3">
      <w:pPr>
        <w:rPr>
          <w:rFonts w:ascii="Arial" w:hAnsi="Arial" w:cs="Arial"/>
          <w:b/>
          <w:noProof/>
          <w:color w:val="538135" w:themeColor="accent6" w:themeShade="BF"/>
          <w:sz w:val="24"/>
          <w:szCs w:val="24"/>
          <w:lang w:val="en" w:eastAsia="en-GB"/>
        </w:rPr>
      </w:pPr>
      <w:r w:rsidRPr="00F338DD">
        <w:rPr>
          <w:rFonts w:ascii="Arial" w:hAnsi="Arial" w:cs="Arial"/>
          <w:b/>
          <w:noProof/>
          <w:color w:val="538135" w:themeColor="accent6" w:themeShade="BF"/>
          <w:sz w:val="28"/>
          <w:szCs w:val="28"/>
          <w:lang w:val="en" w:eastAsia="en-GB"/>
        </w:rPr>
        <w:t xml:space="preserve">Our Vision </w:t>
      </w:r>
      <w:r w:rsidRPr="00F338DD">
        <w:rPr>
          <w:rFonts w:ascii="Arial" w:hAnsi="Arial" w:cs="Arial"/>
          <w:sz w:val="24"/>
          <w:szCs w:val="24"/>
        </w:rPr>
        <w:t>is an engaged, thriving, desirable and eco-friendly Muirhouse with high quality, truly affordable and greener homes.</w:t>
      </w:r>
    </w:p>
    <w:p w14:paraId="3AE9C237" w14:textId="77777777" w:rsidR="00CD69E3" w:rsidRPr="00F338DD" w:rsidRDefault="00CD69E3" w:rsidP="00CD69E3">
      <w:pPr>
        <w:rPr>
          <w:rFonts w:ascii="Arial" w:hAnsi="Arial" w:cs="Arial"/>
          <w:b/>
          <w:noProof/>
          <w:color w:val="538135" w:themeColor="accent6" w:themeShade="BF"/>
          <w:sz w:val="24"/>
          <w:szCs w:val="24"/>
          <w:lang w:val="en" w:eastAsia="en-GB"/>
        </w:rPr>
      </w:pPr>
      <w:r w:rsidRPr="00F338DD">
        <w:rPr>
          <w:rFonts w:ascii="Arial" w:hAnsi="Arial" w:cs="Arial"/>
          <w:b/>
          <w:noProof/>
          <w:color w:val="538135" w:themeColor="accent6" w:themeShade="BF"/>
          <w:sz w:val="28"/>
          <w:szCs w:val="28"/>
          <w:lang w:val="en" w:eastAsia="en-GB"/>
        </w:rPr>
        <w:t xml:space="preserve">Our Mission - </w:t>
      </w:r>
      <w:r w:rsidRPr="00F338DD">
        <w:rPr>
          <w:rFonts w:ascii="Arial" w:hAnsi="Arial" w:cs="Arial"/>
          <w:sz w:val="24"/>
          <w:szCs w:val="24"/>
        </w:rPr>
        <w:t>We will provide high quality, truly affordable homes and services for residents and strengthen our engagement and partnerships to enrich the community and safeguard our environment.</w:t>
      </w:r>
    </w:p>
    <w:p w14:paraId="34CC9A10" w14:textId="77777777" w:rsidR="00CD69E3" w:rsidRPr="00F338DD" w:rsidRDefault="00CD69E3" w:rsidP="00CD69E3">
      <w:pPr>
        <w:jc w:val="both"/>
        <w:rPr>
          <w:rFonts w:ascii="Arial" w:hAnsi="Arial" w:cs="Arial"/>
          <w:sz w:val="24"/>
          <w:szCs w:val="24"/>
        </w:rPr>
      </w:pPr>
      <w:r w:rsidRPr="00F338DD">
        <w:rPr>
          <w:rFonts w:ascii="Arial" w:hAnsi="Arial" w:cs="Arial"/>
          <w:b/>
          <w:noProof/>
          <w:color w:val="538135" w:themeColor="accent6" w:themeShade="BF"/>
          <w:sz w:val="28"/>
          <w:szCs w:val="28"/>
          <w:lang w:val="en" w:eastAsia="en-GB"/>
        </w:rPr>
        <w:t xml:space="preserve">Our Values  - </w:t>
      </w:r>
      <w:r w:rsidRPr="00F338DD">
        <w:rPr>
          <w:rFonts w:ascii="Arial" w:hAnsi="Arial" w:cs="Arial"/>
          <w:sz w:val="24"/>
          <w:szCs w:val="24"/>
        </w:rPr>
        <w:t xml:space="preserve">In upholding our central value of providing high quality, affordable homes and services, our behaviours and decisions will demonstrate our commitment to </w:t>
      </w:r>
    </w:p>
    <w:p w14:paraId="283F28BD" w14:textId="77777777" w:rsidR="00CD69E3" w:rsidRPr="00F338DD" w:rsidRDefault="00CD69E3" w:rsidP="00CD69E3">
      <w:pPr>
        <w:spacing w:after="0" w:line="240" w:lineRule="auto"/>
        <w:ind w:left="2160" w:hanging="2160"/>
        <w:jc w:val="both"/>
        <w:rPr>
          <w:rFonts w:ascii="Arial" w:eastAsia="Arial" w:hAnsi="Arial" w:cs="Arial"/>
          <w:sz w:val="24"/>
          <w:szCs w:val="24"/>
        </w:rPr>
      </w:pPr>
      <w:r w:rsidRPr="00F338DD">
        <w:rPr>
          <w:rFonts w:ascii="Arial" w:hAnsi="Arial" w:cs="Arial"/>
          <w:b/>
          <w:bCs/>
          <w:sz w:val="24"/>
          <w:szCs w:val="24"/>
        </w:rPr>
        <w:t>Excellence:</w:t>
      </w:r>
      <w:r w:rsidRPr="00F338DD">
        <w:rPr>
          <w:rFonts w:ascii="Arial" w:hAnsi="Arial" w:cs="Arial"/>
          <w:sz w:val="24"/>
          <w:szCs w:val="24"/>
        </w:rPr>
        <w:t xml:space="preserve"> </w:t>
      </w:r>
      <w:r w:rsidRPr="00F338DD">
        <w:rPr>
          <w:rFonts w:ascii="Arial" w:hAnsi="Arial" w:cs="Arial"/>
          <w:sz w:val="24"/>
          <w:szCs w:val="24"/>
        </w:rPr>
        <w:tab/>
        <w:t xml:space="preserve">Ensuring the highest standards in all that we do and innovating to continually improve.  </w:t>
      </w:r>
      <w:r w:rsidRPr="00F338DD">
        <w:rPr>
          <w:rFonts w:ascii="Arial" w:eastAsia="Arial" w:hAnsi="Arial" w:cs="Arial"/>
          <w:sz w:val="24"/>
          <w:szCs w:val="24"/>
        </w:rPr>
        <w:t xml:space="preserve">Across the MHA Group, we are committed to providing a high quality, customer focused service that demonstrates value for money. </w:t>
      </w:r>
    </w:p>
    <w:p w14:paraId="1A0A94BB" w14:textId="77777777" w:rsidR="00CD69E3" w:rsidRPr="00F338DD" w:rsidRDefault="00CD69E3" w:rsidP="00CD69E3">
      <w:pPr>
        <w:spacing w:after="0" w:line="240" w:lineRule="auto"/>
        <w:ind w:left="2160" w:hanging="2160"/>
        <w:jc w:val="both"/>
        <w:rPr>
          <w:rFonts w:ascii="Arial" w:hAnsi="Arial" w:cs="Arial"/>
          <w:sz w:val="24"/>
          <w:szCs w:val="24"/>
        </w:rPr>
      </w:pPr>
      <w:r w:rsidRPr="00F338DD">
        <w:rPr>
          <w:rFonts w:ascii="Arial" w:eastAsia="Arial" w:hAnsi="Arial" w:cs="Arial"/>
          <w:sz w:val="24"/>
          <w:szCs w:val="24"/>
        </w:rPr>
        <w:t xml:space="preserve">  </w:t>
      </w:r>
    </w:p>
    <w:p w14:paraId="22F89B02" w14:textId="77777777" w:rsidR="00CD69E3" w:rsidRPr="00F338DD" w:rsidRDefault="00CD69E3" w:rsidP="00CD69E3">
      <w:pPr>
        <w:ind w:left="2160" w:hanging="2160"/>
        <w:jc w:val="both"/>
        <w:rPr>
          <w:rFonts w:ascii="Arial" w:hAnsi="Arial" w:cs="Arial"/>
          <w:sz w:val="24"/>
          <w:szCs w:val="24"/>
        </w:rPr>
      </w:pPr>
      <w:r w:rsidRPr="00F338DD">
        <w:rPr>
          <w:rFonts w:ascii="Arial" w:hAnsi="Arial" w:cs="Arial"/>
          <w:b/>
          <w:bCs/>
          <w:sz w:val="24"/>
          <w:szCs w:val="24"/>
        </w:rPr>
        <w:t>Caring:</w:t>
      </w:r>
      <w:r w:rsidRPr="00F338DD">
        <w:rPr>
          <w:rFonts w:ascii="Arial" w:hAnsi="Arial" w:cs="Arial"/>
          <w:sz w:val="24"/>
          <w:szCs w:val="24"/>
        </w:rPr>
        <w:t xml:space="preserve"> </w:t>
      </w:r>
      <w:r w:rsidRPr="00F338DD">
        <w:rPr>
          <w:rFonts w:ascii="Arial" w:hAnsi="Arial" w:cs="Arial"/>
          <w:sz w:val="24"/>
          <w:szCs w:val="24"/>
        </w:rPr>
        <w:tab/>
        <w:t>Being compassionate about and responding appropriately to the needs of our residents, staff, and Board.</w:t>
      </w:r>
    </w:p>
    <w:p w14:paraId="365F63BC" w14:textId="27E80F65" w:rsidR="00CD69E3" w:rsidRPr="00F338DD" w:rsidRDefault="00CD69E3" w:rsidP="00CD69E3">
      <w:pPr>
        <w:ind w:left="2160" w:hanging="2160"/>
        <w:jc w:val="both"/>
        <w:rPr>
          <w:rFonts w:ascii="Arial" w:hAnsi="Arial" w:cs="Arial"/>
          <w:sz w:val="24"/>
          <w:szCs w:val="24"/>
        </w:rPr>
      </w:pPr>
      <w:r w:rsidRPr="00F338DD">
        <w:rPr>
          <w:rFonts w:ascii="Arial" w:hAnsi="Arial" w:cs="Arial"/>
          <w:b/>
          <w:bCs/>
          <w:sz w:val="24"/>
          <w:szCs w:val="24"/>
        </w:rPr>
        <w:t>Mutual Respect:</w:t>
      </w:r>
      <w:r w:rsidRPr="00F338DD">
        <w:rPr>
          <w:rFonts w:ascii="Arial" w:hAnsi="Arial" w:cs="Arial"/>
          <w:sz w:val="24"/>
          <w:szCs w:val="24"/>
        </w:rPr>
        <w:t xml:space="preserve"> </w:t>
      </w:r>
      <w:r w:rsidRPr="00F338DD">
        <w:rPr>
          <w:rFonts w:ascii="Arial" w:hAnsi="Arial" w:cs="Arial"/>
          <w:sz w:val="24"/>
          <w:szCs w:val="24"/>
        </w:rPr>
        <w:tab/>
        <w:t xml:space="preserve">Valuing the views, knowledge, expertise, and skills of others and collaborating to achieve good outcomes for residents, </w:t>
      </w:r>
      <w:r w:rsidR="003F1FCF" w:rsidRPr="00F338DD">
        <w:rPr>
          <w:rFonts w:ascii="Arial" w:hAnsi="Arial" w:cs="Arial"/>
          <w:sz w:val="24"/>
          <w:szCs w:val="24"/>
        </w:rPr>
        <w:t>staff,</w:t>
      </w:r>
      <w:r w:rsidRPr="00F338DD">
        <w:rPr>
          <w:rFonts w:ascii="Arial" w:hAnsi="Arial" w:cs="Arial"/>
          <w:sz w:val="24"/>
          <w:szCs w:val="24"/>
        </w:rPr>
        <w:t xml:space="preserve"> and the Association.  </w:t>
      </w:r>
      <w:r w:rsidRPr="00F338DD">
        <w:rPr>
          <w:rFonts w:ascii="Arial" w:eastAsia="Arial" w:hAnsi="Arial" w:cs="Arial"/>
          <w:sz w:val="24"/>
          <w:szCs w:val="24"/>
        </w:rPr>
        <w:t>We will continue to be a leading member of the local community, working with our customers and statutory, voluntary, and private sector partners.</w:t>
      </w:r>
    </w:p>
    <w:p w14:paraId="1446902B" w14:textId="77777777" w:rsidR="00FB73B7" w:rsidRPr="00F338DD" w:rsidRDefault="00FB73B7" w:rsidP="00FB73B7">
      <w:pPr>
        <w:rPr>
          <w:rFonts w:ascii="Arial" w:hAnsi="Arial" w:cs="Arial"/>
          <w:sz w:val="28"/>
          <w:szCs w:val="28"/>
        </w:rPr>
      </w:pPr>
    </w:p>
    <w:p w14:paraId="721589D9" w14:textId="77777777" w:rsidR="00FB73B7" w:rsidRPr="00F338DD" w:rsidRDefault="00FB73B7" w:rsidP="00FB73B7">
      <w:pPr>
        <w:pStyle w:val="ListParagraph"/>
        <w:rPr>
          <w:rFonts w:ascii="Arial" w:hAnsi="Arial" w:cs="Arial"/>
          <w:sz w:val="28"/>
          <w:szCs w:val="28"/>
        </w:rPr>
      </w:pPr>
    </w:p>
    <w:p w14:paraId="3F564DEE" w14:textId="77777777" w:rsidR="00FB73B7" w:rsidRPr="00F338DD" w:rsidRDefault="00FB73B7" w:rsidP="00FB73B7">
      <w:pPr>
        <w:pStyle w:val="ListParagraph"/>
        <w:rPr>
          <w:rFonts w:ascii="Arial" w:hAnsi="Arial" w:cs="Arial"/>
          <w:sz w:val="28"/>
          <w:szCs w:val="28"/>
        </w:rPr>
      </w:pPr>
    </w:p>
    <w:p w14:paraId="6CF8864A" w14:textId="77777777" w:rsidR="00FB73B7" w:rsidRPr="00F338DD" w:rsidRDefault="00FB73B7" w:rsidP="00FB73B7">
      <w:pPr>
        <w:pStyle w:val="ListParagraph"/>
        <w:rPr>
          <w:rFonts w:ascii="Arial" w:hAnsi="Arial" w:cs="Arial"/>
          <w:sz w:val="28"/>
          <w:szCs w:val="28"/>
        </w:rPr>
      </w:pPr>
    </w:p>
    <w:p w14:paraId="1544B521" w14:textId="77777777" w:rsidR="00FB73B7" w:rsidRPr="00F338DD" w:rsidRDefault="00FB73B7" w:rsidP="00FB73B7">
      <w:pPr>
        <w:pStyle w:val="ListParagraph"/>
        <w:rPr>
          <w:rFonts w:ascii="Arial" w:hAnsi="Arial" w:cs="Arial"/>
          <w:sz w:val="28"/>
          <w:szCs w:val="28"/>
        </w:rPr>
      </w:pPr>
    </w:p>
    <w:p w14:paraId="07E56A5D" w14:textId="77777777" w:rsidR="00FB73B7" w:rsidRPr="00F338DD" w:rsidRDefault="00FB73B7" w:rsidP="00FB73B7">
      <w:pPr>
        <w:pStyle w:val="ListParagraph"/>
        <w:rPr>
          <w:rFonts w:ascii="Arial" w:hAnsi="Arial" w:cs="Arial"/>
          <w:sz w:val="28"/>
          <w:szCs w:val="28"/>
        </w:rPr>
      </w:pPr>
    </w:p>
    <w:p w14:paraId="072E2E2E" w14:textId="77777777" w:rsidR="00FB73B7" w:rsidRPr="00F338DD" w:rsidRDefault="00FB73B7" w:rsidP="00FB73B7">
      <w:pPr>
        <w:pStyle w:val="ListParagraph"/>
        <w:rPr>
          <w:rFonts w:ascii="Arial" w:hAnsi="Arial" w:cs="Arial"/>
          <w:sz w:val="28"/>
          <w:szCs w:val="28"/>
        </w:rPr>
      </w:pPr>
    </w:p>
    <w:p w14:paraId="11AE5DA0" w14:textId="77777777" w:rsidR="00FB73B7" w:rsidRPr="00F338DD" w:rsidRDefault="00FB73B7" w:rsidP="00FB73B7">
      <w:pPr>
        <w:pStyle w:val="ListParagraph"/>
        <w:rPr>
          <w:rFonts w:ascii="Arial" w:hAnsi="Arial" w:cs="Arial"/>
          <w:sz w:val="28"/>
          <w:szCs w:val="28"/>
        </w:rPr>
      </w:pPr>
    </w:p>
    <w:p w14:paraId="694A7E77" w14:textId="77777777" w:rsidR="00FB73B7" w:rsidRPr="00F338DD" w:rsidRDefault="00FB73B7" w:rsidP="00FB73B7">
      <w:pPr>
        <w:pStyle w:val="ListParagraph"/>
        <w:rPr>
          <w:rFonts w:ascii="Arial" w:hAnsi="Arial" w:cs="Arial"/>
          <w:sz w:val="28"/>
          <w:szCs w:val="28"/>
        </w:rPr>
      </w:pPr>
    </w:p>
    <w:p w14:paraId="69E29609" w14:textId="77777777" w:rsidR="00FB73B7" w:rsidRPr="00F338DD" w:rsidRDefault="00FB73B7" w:rsidP="00FB73B7">
      <w:pPr>
        <w:pStyle w:val="ListParagraph"/>
        <w:rPr>
          <w:rFonts w:ascii="Arial" w:hAnsi="Arial" w:cs="Arial"/>
          <w:sz w:val="28"/>
          <w:szCs w:val="28"/>
        </w:rPr>
      </w:pPr>
    </w:p>
    <w:p w14:paraId="34A2CC4F" w14:textId="77777777" w:rsidR="00FB73B7" w:rsidRPr="00F338DD" w:rsidRDefault="00FB73B7" w:rsidP="00FB73B7">
      <w:pPr>
        <w:pStyle w:val="ListParagraph"/>
        <w:rPr>
          <w:rFonts w:ascii="Arial" w:hAnsi="Arial" w:cs="Arial"/>
          <w:sz w:val="28"/>
          <w:szCs w:val="28"/>
        </w:rPr>
      </w:pPr>
    </w:p>
    <w:p w14:paraId="6484C1E6" w14:textId="77777777" w:rsidR="00FB73B7" w:rsidRPr="00F338DD" w:rsidRDefault="00FB73B7" w:rsidP="00FB73B7">
      <w:pPr>
        <w:pStyle w:val="ListParagraph"/>
        <w:rPr>
          <w:rFonts w:ascii="Arial" w:hAnsi="Arial" w:cs="Arial"/>
          <w:sz w:val="28"/>
          <w:szCs w:val="28"/>
        </w:rPr>
      </w:pPr>
    </w:p>
    <w:p w14:paraId="540F6E2B" w14:textId="77777777" w:rsidR="00FB73B7" w:rsidRPr="00F338DD" w:rsidRDefault="00FB73B7" w:rsidP="00FB73B7">
      <w:pPr>
        <w:pStyle w:val="ListParagraph"/>
        <w:rPr>
          <w:rFonts w:ascii="Arial" w:hAnsi="Arial" w:cs="Arial"/>
          <w:sz w:val="28"/>
          <w:szCs w:val="28"/>
        </w:rPr>
      </w:pPr>
    </w:p>
    <w:p w14:paraId="6F024AC0" w14:textId="77777777" w:rsidR="00FB73B7" w:rsidRPr="00F338DD" w:rsidRDefault="00FB73B7" w:rsidP="00FB73B7">
      <w:pPr>
        <w:pStyle w:val="ListParagraph"/>
        <w:rPr>
          <w:rFonts w:ascii="Arial" w:hAnsi="Arial" w:cs="Arial"/>
          <w:sz w:val="28"/>
          <w:szCs w:val="28"/>
        </w:rPr>
      </w:pPr>
    </w:p>
    <w:p w14:paraId="45FA8D81" w14:textId="77777777" w:rsidR="00FB73B7" w:rsidRPr="00F338DD" w:rsidRDefault="00FB73B7" w:rsidP="00FB73B7">
      <w:pPr>
        <w:pStyle w:val="ListParagraph"/>
        <w:rPr>
          <w:rFonts w:ascii="Arial" w:hAnsi="Arial" w:cs="Arial"/>
          <w:sz w:val="28"/>
          <w:szCs w:val="28"/>
        </w:rPr>
      </w:pPr>
    </w:p>
    <w:p w14:paraId="30E4F4B5" w14:textId="77777777" w:rsidR="00FB73B7" w:rsidRPr="00F338DD" w:rsidRDefault="00FB73B7" w:rsidP="00FB73B7">
      <w:pPr>
        <w:pStyle w:val="ListParagraph"/>
        <w:rPr>
          <w:rFonts w:ascii="Arial" w:hAnsi="Arial" w:cs="Arial"/>
          <w:sz w:val="28"/>
          <w:szCs w:val="28"/>
        </w:rPr>
      </w:pPr>
    </w:p>
    <w:p w14:paraId="79B6377C" w14:textId="77777777" w:rsidR="00F338DD" w:rsidRDefault="00E10A55" w:rsidP="00FB73B7">
      <w:pPr>
        <w:rPr>
          <w:rFonts w:ascii="Arial" w:hAnsi="Arial" w:cs="Arial"/>
          <w:b/>
          <w:color w:val="538135" w:themeColor="accent6" w:themeShade="BF"/>
        </w:rPr>
      </w:pPr>
      <w:r w:rsidRPr="00F338DD">
        <w:rPr>
          <w:rFonts w:ascii="Arial" w:hAnsi="Arial" w:cs="Arial"/>
          <w:b/>
          <w:noProof/>
          <w:color w:val="538135" w:themeColor="accent6" w:themeShade="BF"/>
        </w:rPr>
        <w:lastRenderedPageBreak/>
        <mc:AlternateContent>
          <mc:Choice Requires="wps">
            <w:drawing>
              <wp:anchor distT="45720" distB="45720" distL="114300" distR="114300" simplePos="0" relativeHeight="251665408" behindDoc="0" locked="0" layoutInCell="1" allowOverlap="1" wp14:anchorId="77EF3BA9" wp14:editId="2FB3D34A">
                <wp:simplePos x="0" y="0"/>
                <wp:positionH relativeFrom="margin">
                  <wp:align>left</wp:align>
                </wp:positionH>
                <wp:positionV relativeFrom="paragraph">
                  <wp:posOffset>213995</wp:posOffset>
                </wp:positionV>
                <wp:extent cx="5681345" cy="480695"/>
                <wp:effectExtent l="0" t="0" r="14605"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345" cy="481012"/>
                        </a:xfrm>
                        <a:prstGeom prst="rect">
                          <a:avLst/>
                        </a:prstGeom>
                        <a:solidFill>
                          <a:srgbClr val="FFFFFF"/>
                        </a:solidFill>
                        <a:ln w="9525">
                          <a:solidFill>
                            <a:srgbClr val="000000"/>
                          </a:solidFill>
                          <a:miter lim="800000"/>
                          <a:headEnd/>
                          <a:tailEnd/>
                        </a:ln>
                      </wps:spPr>
                      <wps:txbx>
                        <w:txbxContent>
                          <w:p w14:paraId="7170806D" w14:textId="07B75EB1" w:rsidR="00E10A55" w:rsidRPr="00F338DD" w:rsidRDefault="00E10A55">
                            <w:pPr>
                              <w:rPr>
                                <w:rFonts w:ascii="Arial" w:hAnsi="Arial" w:cs="Arial"/>
                              </w:rPr>
                            </w:pPr>
                            <w:r w:rsidRPr="00F338DD">
                              <w:rPr>
                                <w:rFonts w:ascii="Arial" w:hAnsi="Arial" w:cs="Arial"/>
                              </w:rPr>
                              <w:t>This policy applies to staff, board</w:t>
                            </w:r>
                            <w:r w:rsidR="003F1FCF">
                              <w:rPr>
                                <w:rFonts w:ascii="Arial" w:hAnsi="Arial" w:cs="Arial"/>
                              </w:rPr>
                              <w:t>,</w:t>
                            </w:r>
                            <w:r w:rsidRPr="00F338DD">
                              <w:rPr>
                                <w:rFonts w:ascii="Arial" w:hAnsi="Arial" w:cs="Arial"/>
                              </w:rPr>
                              <w:t xml:space="preserve"> and any other persons associated with Muirhouse Housing Association</w:t>
                            </w:r>
                            <w:r w:rsidR="00E83238">
                              <w:rPr>
                                <w:rFonts w:ascii="Arial" w:hAnsi="Arial" w:cs="Arial"/>
                              </w:rPr>
                              <w:t xml:space="preserve"> and Muirhouse Homes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F3BA9" id="_x0000_s1028" type="#_x0000_t202" style="position:absolute;margin-left:0;margin-top:16.85pt;width:447.35pt;height:37.8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">
                <v:textbox>
                  <w:txbxContent>
                    <w:p w14:paraId="7170806D" w14:textId="07B75EB1" w:rsidR="00E10A55" w:rsidRPr="00F338DD" w:rsidRDefault="00E10A55">
                      <w:pPr>
                        <w:rPr>
                          <w:rFonts w:ascii="Arial" w:hAnsi="Arial" w:cs="Arial"/>
                        </w:rPr>
                      </w:pPr>
                      <w:r w:rsidRPr="00F338DD">
                        <w:rPr>
                          <w:rFonts w:ascii="Arial" w:hAnsi="Arial" w:cs="Arial"/>
                        </w:rPr>
                        <w:t>This policy applies to staff, board</w:t>
                      </w:r>
                      <w:r w:rsidR="003F1FCF">
                        <w:rPr>
                          <w:rFonts w:ascii="Arial" w:hAnsi="Arial" w:cs="Arial"/>
                        </w:rPr>
                        <w:t>,</w:t>
                      </w:r>
                      <w:r w:rsidRPr="00F338DD">
                        <w:rPr>
                          <w:rFonts w:ascii="Arial" w:hAnsi="Arial" w:cs="Arial"/>
                        </w:rPr>
                        <w:t xml:space="preserve"> and any other persons associated with Muirhouse Housing Association</w:t>
                      </w:r>
                      <w:r w:rsidR="00E83238">
                        <w:rPr>
                          <w:rFonts w:ascii="Arial" w:hAnsi="Arial" w:cs="Arial"/>
                        </w:rPr>
                        <w:t xml:space="preserve"> and Muirhouse Homes Limited.</w:t>
                      </w:r>
                    </w:p>
                  </w:txbxContent>
                </v:textbox>
                <w10:wrap type="square" anchorx="margin"/>
              </v:shape>
            </w:pict>
          </mc:Fallback>
        </mc:AlternateContent>
      </w:r>
      <w:r w:rsidR="00FB73B7" w:rsidRPr="00F338DD">
        <w:rPr>
          <w:rFonts w:ascii="Arial" w:hAnsi="Arial" w:cs="Arial"/>
          <w:b/>
          <w:color w:val="538135" w:themeColor="accent6" w:themeShade="BF"/>
        </w:rPr>
        <w:t xml:space="preserve">This policy applies to </w:t>
      </w:r>
    </w:p>
    <w:p w14:paraId="2D9D47FC" w14:textId="77777777" w:rsidR="00F338DD" w:rsidRDefault="00F338DD" w:rsidP="00FB73B7">
      <w:pPr>
        <w:rPr>
          <w:rFonts w:ascii="Arial" w:hAnsi="Arial" w:cs="Arial"/>
          <w:b/>
          <w:color w:val="538135" w:themeColor="accent6" w:themeShade="BF"/>
        </w:rPr>
      </w:pPr>
    </w:p>
    <w:p w14:paraId="55A86741" w14:textId="16B4B555" w:rsidR="00CD69E3" w:rsidRPr="00F338DD" w:rsidRDefault="00FB73B7" w:rsidP="00FB73B7">
      <w:pPr>
        <w:rPr>
          <w:rFonts w:ascii="Arial" w:hAnsi="Arial" w:cs="Arial"/>
          <w:color w:val="538135" w:themeColor="accent6" w:themeShade="BF"/>
        </w:rPr>
      </w:pPr>
      <w:r w:rsidRPr="00F338DD">
        <w:rPr>
          <w:rFonts w:ascii="Arial" w:hAnsi="Arial" w:cs="Arial"/>
          <w:b/>
          <w:color w:val="538135" w:themeColor="accent6" w:themeShade="BF"/>
        </w:rPr>
        <w:t xml:space="preserve">Policy Summary </w:t>
      </w:r>
    </w:p>
    <w:tbl>
      <w:tblPr>
        <w:tblStyle w:val="TableGrid"/>
        <w:tblW w:w="0" w:type="auto"/>
        <w:tblLook w:val="04A0" w:firstRow="1" w:lastRow="0" w:firstColumn="1" w:lastColumn="0" w:noHBand="0" w:noVBand="1"/>
      </w:tblPr>
      <w:tblGrid>
        <w:gridCol w:w="9016"/>
      </w:tblGrid>
      <w:tr w:rsidR="00FB73B7" w:rsidRPr="00F338DD" w14:paraId="1169C97E" w14:textId="77777777" w:rsidTr="004D7B89">
        <w:tc>
          <w:tcPr>
            <w:tcW w:w="9242" w:type="dxa"/>
            <w:tcBorders>
              <w:top w:val="single" w:sz="4" w:space="0" w:color="auto"/>
              <w:left w:val="single" w:sz="4" w:space="0" w:color="auto"/>
              <w:bottom w:val="single" w:sz="4" w:space="0" w:color="auto"/>
              <w:right w:val="single" w:sz="4" w:space="0" w:color="auto"/>
            </w:tcBorders>
            <w:hideMark/>
          </w:tcPr>
          <w:p w14:paraId="511AEFAE" w14:textId="46FA3525" w:rsidR="00FB73B7" w:rsidRPr="00F338DD" w:rsidRDefault="000F4106" w:rsidP="004D7B89">
            <w:pPr>
              <w:widowControl w:val="0"/>
              <w:rPr>
                <w:rFonts w:ascii="Arial" w:hAnsi="Arial" w:cs="Arial"/>
              </w:rPr>
            </w:pPr>
            <w:r w:rsidRPr="00F338DD">
              <w:rPr>
                <w:rFonts w:ascii="Arial" w:hAnsi="Arial" w:cs="Arial"/>
              </w:rPr>
              <w:t>To establish Muirhouse Housing Association</w:t>
            </w:r>
            <w:r w:rsidR="00474245">
              <w:rPr>
                <w:rFonts w:ascii="Arial" w:hAnsi="Arial" w:cs="Arial"/>
              </w:rPr>
              <w:t>’</w:t>
            </w:r>
            <w:r w:rsidRPr="00F338DD">
              <w:rPr>
                <w:rFonts w:ascii="Arial" w:hAnsi="Arial" w:cs="Arial"/>
              </w:rPr>
              <w:t>s</w:t>
            </w:r>
            <w:r w:rsidR="00E83238">
              <w:rPr>
                <w:rFonts w:ascii="Arial" w:hAnsi="Arial" w:cs="Arial"/>
              </w:rPr>
              <w:t xml:space="preserve"> and Muirhouse Homes Limited’s </w:t>
            </w:r>
            <w:r w:rsidRPr="00F338DD">
              <w:rPr>
                <w:rFonts w:ascii="Arial" w:hAnsi="Arial" w:cs="Arial"/>
              </w:rPr>
              <w:t xml:space="preserve">policy to set out our position on whistleblowing and how we encourage and protect those who legitimately raise concerns under the policy. </w:t>
            </w:r>
          </w:p>
        </w:tc>
      </w:tr>
    </w:tbl>
    <w:p w14:paraId="2452C74E" w14:textId="77777777" w:rsidR="00F338DD" w:rsidRDefault="00F338DD" w:rsidP="00FB73B7">
      <w:pPr>
        <w:rPr>
          <w:rFonts w:ascii="Arial" w:hAnsi="Arial" w:cs="Arial"/>
          <w:b/>
          <w:color w:val="538135" w:themeColor="accent6" w:themeShade="BF"/>
        </w:rPr>
      </w:pPr>
    </w:p>
    <w:p w14:paraId="66010E4D" w14:textId="20BD96E6" w:rsidR="00FB73B7" w:rsidRPr="00F338DD" w:rsidRDefault="00FB73B7" w:rsidP="00FB73B7">
      <w:pPr>
        <w:rPr>
          <w:rFonts w:ascii="Arial" w:hAnsi="Arial" w:cs="Arial"/>
          <w:b/>
          <w:color w:val="538135" w:themeColor="accent6" w:themeShade="BF"/>
        </w:rPr>
      </w:pPr>
      <w:r w:rsidRPr="00F338DD">
        <w:rPr>
          <w:rFonts w:ascii="Arial" w:hAnsi="Arial" w:cs="Arial"/>
          <w:b/>
          <w:color w:val="538135" w:themeColor="accent6" w:themeShade="BF"/>
        </w:rPr>
        <w:t xml:space="preserve">Equalities </w:t>
      </w:r>
    </w:p>
    <w:tbl>
      <w:tblPr>
        <w:tblStyle w:val="TableGrid"/>
        <w:tblW w:w="0" w:type="auto"/>
        <w:tblLook w:val="04A0" w:firstRow="1" w:lastRow="0" w:firstColumn="1" w:lastColumn="0" w:noHBand="0" w:noVBand="1"/>
      </w:tblPr>
      <w:tblGrid>
        <w:gridCol w:w="9016"/>
      </w:tblGrid>
      <w:tr w:rsidR="00FB73B7" w:rsidRPr="00F338DD" w14:paraId="0228ECFB" w14:textId="77777777" w:rsidTr="004D7B89">
        <w:tc>
          <w:tcPr>
            <w:tcW w:w="9242" w:type="dxa"/>
            <w:tcBorders>
              <w:top w:val="single" w:sz="4" w:space="0" w:color="auto"/>
              <w:left w:val="single" w:sz="4" w:space="0" w:color="auto"/>
              <w:bottom w:val="single" w:sz="4" w:space="0" w:color="auto"/>
              <w:right w:val="single" w:sz="4" w:space="0" w:color="auto"/>
            </w:tcBorders>
            <w:hideMark/>
          </w:tcPr>
          <w:p w14:paraId="518E9D67" w14:textId="5DD10D9F" w:rsidR="00FB73B7" w:rsidRPr="00F338DD" w:rsidRDefault="00FB73B7" w:rsidP="004D7B89">
            <w:pPr>
              <w:rPr>
                <w:rFonts w:ascii="Arial" w:hAnsi="Arial" w:cs="Arial"/>
              </w:rPr>
            </w:pPr>
            <w:r w:rsidRPr="00F338DD">
              <w:rPr>
                <w:rFonts w:ascii="Arial" w:hAnsi="Arial" w:cs="Arial"/>
              </w:rPr>
              <w:t xml:space="preserve">Muirhouse Housing Association </w:t>
            </w:r>
            <w:r w:rsidR="00E83238">
              <w:rPr>
                <w:rFonts w:ascii="Arial" w:hAnsi="Arial" w:cs="Arial"/>
              </w:rPr>
              <w:t xml:space="preserve">and Muirhouse Homes Limited </w:t>
            </w:r>
            <w:r w:rsidRPr="00F338DD">
              <w:rPr>
                <w:rFonts w:ascii="Arial" w:hAnsi="Arial" w:cs="Arial"/>
              </w:rPr>
              <w:t xml:space="preserve">are committed to ensuring people or communities do not face discrimination or social exclusion due to any of the following protected characteristics: age; disability; gender reassignment; marriage and civil partnership; pregnancy and maternity; race; religion and belief; sex or sexual orientation. </w:t>
            </w:r>
          </w:p>
          <w:p w14:paraId="673954CD" w14:textId="482EBFB3" w:rsidR="00FB73B7" w:rsidRPr="00F338DD" w:rsidRDefault="00FB73B7" w:rsidP="004D7B89">
            <w:pPr>
              <w:rPr>
                <w:rFonts w:ascii="Arial" w:hAnsi="Arial" w:cs="Arial"/>
              </w:rPr>
            </w:pPr>
            <w:r w:rsidRPr="00F338DD">
              <w:rPr>
                <w:rFonts w:ascii="Arial" w:hAnsi="Arial" w:cs="Arial"/>
              </w:rPr>
              <w:t xml:space="preserve">This document complies with our Equality, </w:t>
            </w:r>
            <w:r w:rsidR="003F1FCF" w:rsidRPr="00F338DD">
              <w:rPr>
                <w:rFonts w:ascii="Arial" w:hAnsi="Arial" w:cs="Arial"/>
              </w:rPr>
              <w:t>Diversity,</w:t>
            </w:r>
            <w:r w:rsidRPr="00F338DD">
              <w:rPr>
                <w:rFonts w:ascii="Arial" w:hAnsi="Arial" w:cs="Arial"/>
              </w:rPr>
              <w:t xml:space="preserve"> and Inclusion Policy.</w:t>
            </w:r>
          </w:p>
          <w:p w14:paraId="1D773B41" w14:textId="77777777" w:rsidR="00FB73B7" w:rsidRPr="00F338DD" w:rsidRDefault="00FB73B7" w:rsidP="004D7B89">
            <w:pPr>
              <w:widowControl w:val="0"/>
              <w:rPr>
                <w:rFonts w:ascii="Arial" w:hAnsi="Arial" w:cs="Arial"/>
                <w:color w:val="000000" w:themeColor="text1"/>
              </w:rPr>
            </w:pPr>
          </w:p>
        </w:tc>
      </w:tr>
    </w:tbl>
    <w:p w14:paraId="77180DC8" w14:textId="77777777" w:rsidR="00FB73B7" w:rsidRPr="00F338DD" w:rsidRDefault="00FB73B7" w:rsidP="00FB73B7">
      <w:pPr>
        <w:rPr>
          <w:rFonts w:ascii="Arial" w:hAnsi="Arial" w:cs="Arial"/>
        </w:rPr>
      </w:pPr>
    </w:p>
    <w:p w14:paraId="70D59F20" w14:textId="77777777" w:rsidR="00FB73B7" w:rsidRPr="00F338DD" w:rsidRDefault="00FB73B7" w:rsidP="00FB73B7">
      <w:pPr>
        <w:rPr>
          <w:rFonts w:ascii="Arial" w:hAnsi="Arial" w:cs="Arial"/>
          <w:b/>
          <w:color w:val="538135" w:themeColor="accent6" w:themeShade="BF"/>
        </w:rPr>
      </w:pPr>
      <w:r w:rsidRPr="00F338DD">
        <w:rPr>
          <w:rFonts w:ascii="Arial" w:hAnsi="Arial" w:cs="Arial"/>
          <w:b/>
          <w:color w:val="538135" w:themeColor="accent6" w:themeShade="BF"/>
        </w:rPr>
        <w:t xml:space="preserve">Privacy </w:t>
      </w:r>
    </w:p>
    <w:tbl>
      <w:tblPr>
        <w:tblStyle w:val="TableGrid"/>
        <w:tblW w:w="0" w:type="auto"/>
        <w:tblLook w:val="04A0" w:firstRow="1" w:lastRow="0" w:firstColumn="1" w:lastColumn="0" w:noHBand="0" w:noVBand="1"/>
      </w:tblPr>
      <w:tblGrid>
        <w:gridCol w:w="9016"/>
      </w:tblGrid>
      <w:tr w:rsidR="00FB73B7" w:rsidRPr="00F338DD" w14:paraId="03BFAE51" w14:textId="77777777" w:rsidTr="004D7B89">
        <w:tc>
          <w:tcPr>
            <w:tcW w:w="9242" w:type="dxa"/>
            <w:tcBorders>
              <w:top w:val="single" w:sz="4" w:space="0" w:color="auto"/>
              <w:left w:val="single" w:sz="4" w:space="0" w:color="auto"/>
              <w:bottom w:val="single" w:sz="4" w:space="0" w:color="auto"/>
              <w:right w:val="single" w:sz="4" w:space="0" w:color="auto"/>
            </w:tcBorders>
            <w:hideMark/>
          </w:tcPr>
          <w:p w14:paraId="4E468DED" w14:textId="77777777" w:rsidR="00FB73B7" w:rsidRPr="00F338DD" w:rsidRDefault="00FB73B7" w:rsidP="004D7B89">
            <w:pPr>
              <w:widowControl w:val="0"/>
              <w:rPr>
                <w:rFonts w:ascii="Arial" w:hAnsi="Arial" w:cs="Arial"/>
              </w:rPr>
            </w:pPr>
            <w:r w:rsidRPr="00F338DD">
              <w:rPr>
                <w:rFonts w:ascii="Arial" w:hAnsi="Arial" w:cs="Arial"/>
              </w:rPr>
              <w:t>This policy has been developed and will be applied in compliance with General Data Protection Regulations (2018).</w:t>
            </w:r>
          </w:p>
        </w:tc>
      </w:tr>
    </w:tbl>
    <w:p w14:paraId="6B8F1E82" w14:textId="77777777" w:rsidR="00FB73B7" w:rsidRPr="00F338DD" w:rsidRDefault="00FB73B7" w:rsidP="00FB73B7">
      <w:pPr>
        <w:rPr>
          <w:rFonts w:ascii="Arial" w:hAnsi="Arial" w:cs="Arial"/>
          <w:b/>
          <w:color w:val="8496B0" w:themeColor="text2" w:themeTint="99"/>
        </w:rPr>
      </w:pPr>
    </w:p>
    <w:p w14:paraId="6C924D32" w14:textId="77777777" w:rsidR="00FB73B7" w:rsidRPr="00F338DD" w:rsidRDefault="00FB73B7" w:rsidP="00FB73B7">
      <w:pPr>
        <w:rPr>
          <w:rFonts w:ascii="Arial" w:hAnsi="Arial" w:cs="Arial"/>
          <w:b/>
          <w:color w:val="7B7B7B" w:themeColor="accent3" w:themeShade="BF"/>
        </w:rPr>
      </w:pPr>
      <w:r w:rsidRPr="00F338DD">
        <w:rPr>
          <w:rFonts w:ascii="Arial" w:hAnsi="Arial" w:cs="Arial"/>
          <w:b/>
          <w:color w:val="538135" w:themeColor="accent6" w:themeShade="BF"/>
        </w:rPr>
        <w:t>Compliance</w:t>
      </w:r>
      <w:r w:rsidRPr="00F338DD">
        <w:rPr>
          <w:rFonts w:ascii="Arial" w:hAnsi="Arial" w:cs="Arial"/>
          <w:b/>
          <w:color w:val="7B7B7B" w:themeColor="accent3" w:themeShade="BF"/>
        </w:rPr>
        <w:t xml:space="preserve"> </w:t>
      </w:r>
    </w:p>
    <w:tbl>
      <w:tblPr>
        <w:tblStyle w:val="TableGrid"/>
        <w:tblW w:w="0" w:type="auto"/>
        <w:tblLook w:val="04A0" w:firstRow="1" w:lastRow="0" w:firstColumn="1" w:lastColumn="0" w:noHBand="0" w:noVBand="1"/>
      </w:tblPr>
      <w:tblGrid>
        <w:gridCol w:w="9016"/>
      </w:tblGrid>
      <w:tr w:rsidR="00FB73B7" w:rsidRPr="00F338DD" w14:paraId="5BF5BF40" w14:textId="77777777" w:rsidTr="004D7B89">
        <w:tc>
          <w:tcPr>
            <w:tcW w:w="9242" w:type="dxa"/>
            <w:tcBorders>
              <w:top w:val="single" w:sz="4" w:space="0" w:color="auto"/>
              <w:left w:val="single" w:sz="4" w:space="0" w:color="auto"/>
              <w:bottom w:val="single" w:sz="4" w:space="0" w:color="auto"/>
              <w:right w:val="single" w:sz="4" w:space="0" w:color="auto"/>
            </w:tcBorders>
          </w:tcPr>
          <w:p w14:paraId="43A86DA0" w14:textId="77777777" w:rsidR="00FB73B7" w:rsidRPr="00F338DD" w:rsidRDefault="00FB73B7" w:rsidP="004D7B89">
            <w:pPr>
              <w:widowControl w:val="0"/>
              <w:rPr>
                <w:rFonts w:ascii="Arial" w:hAnsi="Arial" w:cs="Arial"/>
                <w:b/>
                <w:color w:val="000000" w:themeColor="text1"/>
              </w:rPr>
            </w:pPr>
            <w:r w:rsidRPr="00F338DD">
              <w:rPr>
                <w:rFonts w:ascii="Arial" w:hAnsi="Arial" w:cs="Arial"/>
                <w:b/>
                <w:color w:val="000000" w:themeColor="text1"/>
              </w:rPr>
              <w:t xml:space="preserve">SHR Regulatory Standards </w:t>
            </w:r>
          </w:p>
          <w:p w14:paraId="607739B0" w14:textId="77777777" w:rsidR="000F4106" w:rsidRPr="00F338DD" w:rsidRDefault="000F4106" w:rsidP="004D7B89">
            <w:pPr>
              <w:widowControl w:val="0"/>
              <w:rPr>
                <w:rFonts w:ascii="Arial" w:hAnsi="Arial" w:cs="Arial"/>
                <w:b/>
                <w:color w:val="000000" w:themeColor="text1"/>
              </w:rPr>
            </w:pPr>
          </w:p>
          <w:p w14:paraId="1164E514" w14:textId="130C787E" w:rsidR="000F4106" w:rsidRPr="00F338DD" w:rsidRDefault="000F4106" w:rsidP="004D7B89">
            <w:pPr>
              <w:widowControl w:val="0"/>
              <w:rPr>
                <w:rFonts w:ascii="Arial" w:hAnsi="Arial" w:cs="Arial"/>
                <w:bCs/>
                <w:color w:val="000000" w:themeColor="text1"/>
              </w:rPr>
            </w:pPr>
            <w:r w:rsidRPr="00F338DD">
              <w:rPr>
                <w:rFonts w:ascii="Arial" w:hAnsi="Arial" w:cs="Arial"/>
                <w:bCs/>
                <w:color w:val="000000" w:themeColor="text1"/>
              </w:rPr>
              <w:t xml:space="preserve">Standard 2 - The RSL is open and accountable for what it does. It understands and takes account of the need and priorities of it tenants, service users and stakeholders and its primary focus is the sustainable achievement of these priorities. </w:t>
            </w:r>
          </w:p>
          <w:p w14:paraId="0B8BF396" w14:textId="77777777" w:rsidR="000F4106" w:rsidRPr="00F338DD" w:rsidRDefault="000F4106" w:rsidP="004D7B89">
            <w:pPr>
              <w:widowControl w:val="0"/>
              <w:rPr>
                <w:rFonts w:ascii="Arial" w:hAnsi="Arial" w:cs="Arial"/>
                <w:bCs/>
                <w:color w:val="000000" w:themeColor="text1"/>
              </w:rPr>
            </w:pPr>
          </w:p>
          <w:p w14:paraId="45ED920C" w14:textId="31BBEBC4" w:rsidR="000F4106" w:rsidRPr="00F338DD" w:rsidRDefault="000F4106" w:rsidP="004D7B89">
            <w:pPr>
              <w:widowControl w:val="0"/>
              <w:rPr>
                <w:rFonts w:ascii="Arial" w:hAnsi="Arial" w:cs="Arial"/>
                <w:bCs/>
                <w:color w:val="000000" w:themeColor="text1"/>
              </w:rPr>
            </w:pPr>
            <w:r w:rsidRPr="00F338DD">
              <w:rPr>
                <w:rFonts w:ascii="Arial" w:hAnsi="Arial" w:cs="Arial"/>
                <w:bCs/>
                <w:color w:val="000000" w:themeColor="text1"/>
              </w:rPr>
              <w:t xml:space="preserve">Standard 3 - </w:t>
            </w:r>
            <w:r w:rsidRPr="00F338DD">
              <w:rPr>
                <w:rFonts w:ascii="Arial" w:hAnsi="Arial" w:cs="Arial"/>
                <w:bCs/>
              </w:rPr>
              <w:t>The RSL manages its resources to ensure its financial well-being, while maintaining rents at a level that tenants can afford to pay.</w:t>
            </w:r>
            <w:r w:rsidRPr="00F338DD">
              <w:rPr>
                <w:rFonts w:ascii="Arial" w:hAnsi="Arial" w:cs="Arial"/>
                <w:bCs/>
                <w:color w:val="000000" w:themeColor="text1"/>
              </w:rPr>
              <w:t xml:space="preserve"> </w:t>
            </w:r>
          </w:p>
          <w:p w14:paraId="564E06D8" w14:textId="77777777" w:rsidR="000F4106" w:rsidRPr="00F338DD" w:rsidRDefault="000F4106" w:rsidP="004D7B89">
            <w:pPr>
              <w:widowControl w:val="0"/>
              <w:rPr>
                <w:rFonts w:ascii="Arial" w:hAnsi="Arial" w:cs="Arial"/>
                <w:bCs/>
                <w:color w:val="000000" w:themeColor="text1"/>
              </w:rPr>
            </w:pPr>
          </w:p>
          <w:p w14:paraId="7A925C8E" w14:textId="5ABF82DC" w:rsidR="00FB73B7" w:rsidRPr="00F338DD" w:rsidRDefault="000F4106" w:rsidP="00C424FC">
            <w:pPr>
              <w:widowControl w:val="0"/>
              <w:rPr>
                <w:rFonts w:ascii="Arial" w:hAnsi="Arial" w:cs="Arial"/>
                <w:b/>
                <w:color w:val="8496B0" w:themeColor="text2" w:themeTint="99"/>
              </w:rPr>
            </w:pPr>
            <w:r w:rsidRPr="00F338DD">
              <w:rPr>
                <w:rFonts w:ascii="Arial" w:hAnsi="Arial" w:cs="Arial"/>
                <w:bCs/>
                <w:color w:val="000000" w:themeColor="text1"/>
              </w:rPr>
              <w:t>Standard 5 - The RSL conducts its affairs with honesty and integrity.</w:t>
            </w:r>
          </w:p>
        </w:tc>
      </w:tr>
    </w:tbl>
    <w:p w14:paraId="7DB6EA44" w14:textId="30E6CE9E" w:rsidR="00FB73B7" w:rsidRPr="00F338DD" w:rsidRDefault="00FB73B7" w:rsidP="00FB73B7">
      <w:pPr>
        <w:rPr>
          <w:rFonts w:ascii="Arial" w:hAnsi="Arial" w:cs="Arial"/>
          <w:b/>
          <w:color w:val="8496B0" w:themeColor="text2" w:themeTint="99"/>
        </w:rPr>
      </w:pPr>
    </w:p>
    <w:p w14:paraId="6D4621BF" w14:textId="77777777" w:rsidR="00FB73B7" w:rsidRPr="00F338DD" w:rsidRDefault="00FB73B7" w:rsidP="00FB73B7">
      <w:pPr>
        <w:rPr>
          <w:rFonts w:ascii="Arial" w:hAnsi="Arial" w:cs="Arial"/>
          <w:b/>
          <w:color w:val="538135" w:themeColor="accent6" w:themeShade="BF"/>
        </w:rPr>
      </w:pPr>
      <w:r w:rsidRPr="00F338DD">
        <w:rPr>
          <w:rFonts w:ascii="Arial" w:hAnsi="Arial" w:cs="Arial"/>
          <w:b/>
          <w:color w:val="538135" w:themeColor="accent6" w:themeShade="BF"/>
        </w:rPr>
        <w:t xml:space="preserve">Related Policies </w:t>
      </w:r>
    </w:p>
    <w:tbl>
      <w:tblPr>
        <w:tblStyle w:val="TableGrid"/>
        <w:tblW w:w="0" w:type="auto"/>
        <w:tblLook w:val="04A0" w:firstRow="1" w:lastRow="0" w:firstColumn="1" w:lastColumn="0" w:noHBand="0" w:noVBand="1"/>
      </w:tblPr>
      <w:tblGrid>
        <w:gridCol w:w="9016"/>
      </w:tblGrid>
      <w:tr w:rsidR="00FB73B7" w:rsidRPr="00F338DD" w14:paraId="53A8D3E2" w14:textId="77777777" w:rsidTr="004D7B89">
        <w:tc>
          <w:tcPr>
            <w:tcW w:w="9242" w:type="dxa"/>
            <w:tcBorders>
              <w:top w:val="single" w:sz="4" w:space="0" w:color="auto"/>
              <w:left w:val="single" w:sz="4" w:space="0" w:color="auto"/>
              <w:bottom w:val="single" w:sz="4" w:space="0" w:color="auto"/>
              <w:right w:val="single" w:sz="4" w:space="0" w:color="auto"/>
            </w:tcBorders>
          </w:tcPr>
          <w:p w14:paraId="51E7567B" w14:textId="19BF9C20" w:rsidR="008F1FC9" w:rsidRPr="00F338DD" w:rsidRDefault="003F1FCF" w:rsidP="004D7B89">
            <w:pPr>
              <w:widowControl w:val="0"/>
              <w:rPr>
                <w:rFonts w:ascii="Arial" w:hAnsi="Arial" w:cs="Arial"/>
              </w:rPr>
            </w:pPr>
            <w:r w:rsidRPr="00F338DD">
              <w:rPr>
                <w:rFonts w:ascii="Arial" w:hAnsi="Arial" w:cs="Arial"/>
              </w:rPr>
              <w:t>Anti-Bribery</w:t>
            </w:r>
            <w:r w:rsidR="008F1FC9" w:rsidRPr="00F338DD">
              <w:rPr>
                <w:rFonts w:ascii="Arial" w:hAnsi="Arial" w:cs="Arial"/>
              </w:rPr>
              <w:t xml:space="preserve"> Policy </w:t>
            </w:r>
          </w:p>
          <w:p w14:paraId="5EB8C40E" w14:textId="77777777" w:rsidR="008F1FC9" w:rsidRPr="00F338DD" w:rsidRDefault="008F1FC9" w:rsidP="004D7B89">
            <w:pPr>
              <w:widowControl w:val="0"/>
              <w:rPr>
                <w:rFonts w:ascii="Arial" w:hAnsi="Arial" w:cs="Arial"/>
              </w:rPr>
            </w:pPr>
            <w:r w:rsidRPr="00F338DD">
              <w:rPr>
                <w:rFonts w:ascii="Arial" w:hAnsi="Arial" w:cs="Arial"/>
              </w:rPr>
              <w:t xml:space="preserve">Fraud and Corruption Policy </w:t>
            </w:r>
          </w:p>
          <w:p w14:paraId="2DEB05C4" w14:textId="77777777" w:rsidR="008F1FC9" w:rsidRPr="00F338DD" w:rsidRDefault="008F1FC9" w:rsidP="004D7B89">
            <w:pPr>
              <w:widowControl w:val="0"/>
              <w:rPr>
                <w:rFonts w:ascii="Arial" w:hAnsi="Arial" w:cs="Arial"/>
              </w:rPr>
            </w:pPr>
            <w:r w:rsidRPr="00F338DD">
              <w:rPr>
                <w:rFonts w:ascii="Arial" w:hAnsi="Arial" w:cs="Arial"/>
              </w:rPr>
              <w:t xml:space="preserve">Code of Conduct Staff </w:t>
            </w:r>
          </w:p>
          <w:p w14:paraId="3DB5AEA5" w14:textId="04A0E37B" w:rsidR="00FB73B7" w:rsidRDefault="008F1FC9" w:rsidP="004D7B89">
            <w:pPr>
              <w:widowControl w:val="0"/>
              <w:rPr>
                <w:rFonts w:ascii="Arial" w:hAnsi="Arial" w:cs="Arial"/>
              </w:rPr>
            </w:pPr>
            <w:r w:rsidRPr="00F338DD">
              <w:rPr>
                <w:rFonts w:ascii="Arial" w:hAnsi="Arial" w:cs="Arial"/>
              </w:rPr>
              <w:t>Code of Conduct GBM</w:t>
            </w:r>
          </w:p>
          <w:p w14:paraId="2B43877A" w14:textId="0A480156" w:rsidR="007F706C" w:rsidRDefault="007F706C" w:rsidP="004D7B89">
            <w:pPr>
              <w:widowControl w:val="0"/>
              <w:rPr>
                <w:rFonts w:ascii="Arial" w:hAnsi="Arial" w:cs="Arial"/>
              </w:rPr>
            </w:pPr>
            <w:r>
              <w:rPr>
                <w:rFonts w:ascii="Arial" w:hAnsi="Arial" w:cs="Arial"/>
              </w:rPr>
              <w:t>Dignity At Work Policy</w:t>
            </w:r>
          </w:p>
          <w:p w14:paraId="266312F7" w14:textId="7C4545D1" w:rsidR="007F706C" w:rsidRDefault="007F706C" w:rsidP="004D7B89">
            <w:pPr>
              <w:widowControl w:val="0"/>
              <w:rPr>
                <w:rFonts w:ascii="Arial" w:hAnsi="Arial" w:cs="Arial"/>
              </w:rPr>
            </w:pPr>
            <w:r>
              <w:rPr>
                <w:rFonts w:ascii="Arial" w:hAnsi="Arial" w:cs="Arial"/>
              </w:rPr>
              <w:t>Grievance Policy</w:t>
            </w:r>
          </w:p>
          <w:p w14:paraId="08945844" w14:textId="3E0AED90" w:rsidR="00C424FC" w:rsidRDefault="00C424FC" w:rsidP="004D7B89">
            <w:pPr>
              <w:widowControl w:val="0"/>
              <w:rPr>
                <w:rFonts w:ascii="Arial" w:hAnsi="Arial" w:cs="Arial"/>
              </w:rPr>
            </w:pPr>
          </w:p>
          <w:p w14:paraId="44488461" w14:textId="2CB7923F" w:rsidR="00C424FC" w:rsidRDefault="00C424FC" w:rsidP="004D7B89">
            <w:pPr>
              <w:widowControl w:val="0"/>
              <w:rPr>
                <w:rFonts w:ascii="Arial" w:hAnsi="Arial" w:cs="Arial"/>
                <w:u w:val="single"/>
              </w:rPr>
            </w:pPr>
            <w:r w:rsidRPr="00C424FC">
              <w:rPr>
                <w:rFonts w:ascii="Arial" w:hAnsi="Arial" w:cs="Arial"/>
                <w:u w:val="single"/>
              </w:rPr>
              <w:t xml:space="preserve">Other documents </w:t>
            </w:r>
          </w:p>
          <w:p w14:paraId="19724AB0" w14:textId="686DEFDF" w:rsidR="00C424FC" w:rsidRDefault="00C424FC" w:rsidP="004D7B89">
            <w:pPr>
              <w:widowControl w:val="0"/>
              <w:rPr>
                <w:rFonts w:ascii="Arial" w:hAnsi="Arial" w:cs="Arial"/>
                <w:u w:val="single"/>
              </w:rPr>
            </w:pPr>
          </w:p>
          <w:p w14:paraId="76678DE3" w14:textId="7DBB3ABE" w:rsidR="00C424FC" w:rsidRDefault="00C424FC" w:rsidP="004D7B89">
            <w:pPr>
              <w:widowControl w:val="0"/>
              <w:rPr>
                <w:rFonts w:ascii="Arial" w:hAnsi="Arial" w:cs="Arial"/>
                <w:u w:val="single"/>
              </w:rPr>
            </w:pPr>
            <w:r w:rsidRPr="00C424FC">
              <w:rPr>
                <w:rFonts w:ascii="Arial" w:hAnsi="Arial" w:cs="Arial"/>
              </w:rPr>
              <w:t>Information about Whistleblowing</w:t>
            </w:r>
          </w:p>
          <w:p w14:paraId="36897DB8" w14:textId="2178D624" w:rsidR="00C424FC" w:rsidRPr="00F338DD" w:rsidRDefault="00CA7AE8" w:rsidP="00C424FC">
            <w:pPr>
              <w:widowControl w:val="0"/>
              <w:rPr>
                <w:rFonts w:ascii="Arial" w:hAnsi="Arial" w:cs="Arial"/>
              </w:rPr>
            </w:pPr>
            <w:hyperlink r:id="rId9" w:history="1">
              <w:r w:rsidR="00C424FC" w:rsidRPr="009C4832">
                <w:rPr>
                  <w:rStyle w:val="Hyperlink"/>
                  <w:rFonts w:ascii="Arial" w:hAnsi="Arial" w:cs="Arial"/>
                </w:rPr>
                <w:t>https://www.housingregulator.gov.scot/for-landlords/advisory-guidance/how-we-work/information-about-whistleblowing</w:t>
              </w:r>
            </w:hyperlink>
          </w:p>
        </w:tc>
      </w:tr>
    </w:tbl>
    <w:p w14:paraId="64A6674D" w14:textId="77777777" w:rsidR="00F338DD" w:rsidRDefault="00F338DD" w:rsidP="00FB73B7">
      <w:pPr>
        <w:spacing w:after="0" w:line="240" w:lineRule="auto"/>
        <w:rPr>
          <w:rFonts w:ascii="Arial" w:hAnsi="Arial" w:cs="Arial"/>
          <w:b/>
          <w:color w:val="538135" w:themeColor="accent6" w:themeShade="BF"/>
          <w:sz w:val="36"/>
          <w:szCs w:val="36"/>
        </w:rPr>
      </w:pPr>
    </w:p>
    <w:p w14:paraId="2A4B2308" w14:textId="05DF5AAE" w:rsidR="00FB73B7" w:rsidRPr="00F338DD" w:rsidRDefault="00FB73B7" w:rsidP="00FB73B7">
      <w:pPr>
        <w:spacing w:after="0" w:line="240" w:lineRule="auto"/>
        <w:rPr>
          <w:rFonts w:ascii="Arial" w:hAnsi="Arial" w:cs="Arial"/>
          <w:b/>
          <w:color w:val="538135" w:themeColor="accent6" w:themeShade="BF"/>
          <w:sz w:val="36"/>
          <w:szCs w:val="36"/>
        </w:rPr>
      </w:pPr>
      <w:r w:rsidRPr="00F338DD">
        <w:rPr>
          <w:rFonts w:ascii="Arial" w:hAnsi="Arial" w:cs="Arial"/>
          <w:b/>
          <w:color w:val="538135" w:themeColor="accent6" w:themeShade="BF"/>
          <w:sz w:val="36"/>
          <w:szCs w:val="36"/>
        </w:rPr>
        <w:t xml:space="preserve">Contents Page </w:t>
      </w:r>
    </w:p>
    <w:p w14:paraId="43B10925" w14:textId="79B8B7C4" w:rsidR="008F1FC9" w:rsidRPr="00F338DD" w:rsidRDefault="008F1FC9" w:rsidP="00FB73B7">
      <w:pPr>
        <w:spacing w:after="0" w:line="240" w:lineRule="auto"/>
        <w:rPr>
          <w:rFonts w:ascii="Arial" w:hAnsi="Arial" w:cs="Arial"/>
          <w:b/>
          <w:color w:val="538135" w:themeColor="accent6" w:themeShade="BF"/>
          <w:sz w:val="36"/>
          <w:szCs w:val="36"/>
        </w:rPr>
      </w:pPr>
    </w:p>
    <w:p w14:paraId="2F3C5F53" w14:textId="59CA855F" w:rsidR="00A1794F" w:rsidRPr="00F338DD" w:rsidRDefault="00A1794F" w:rsidP="00A1794F">
      <w:pPr>
        <w:spacing w:after="120" w:line="240" w:lineRule="auto"/>
        <w:rPr>
          <w:rFonts w:ascii="Arial" w:hAnsi="Arial" w:cs="Arial"/>
          <w:bCs/>
        </w:rPr>
      </w:pPr>
      <w:r w:rsidRPr="00F338DD">
        <w:rPr>
          <w:rFonts w:ascii="Arial" w:hAnsi="Arial" w:cs="Arial"/>
          <w:bCs/>
        </w:rPr>
        <w:t>1. Introduction</w:t>
      </w:r>
      <w:r w:rsidR="00627380">
        <w:rPr>
          <w:rFonts w:ascii="Arial" w:hAnsi="Arial" w:cs="Arial"/>
          <w:bCs/>
        </w:rPr>
        <w:t>……………………………………………………………………………………</w:t>
      </w:r>
      <w:r w:rsidRPr="00F338DD">
        <w:rPr>
          <w:rFonts w:ascii="Arial" w:hAnsi="Arial" w:cs="Arial"/>
          <w:bCs/>
        </w:rPr>
        <w:t xml:space="preserve">4 </w:t>
      </w:r>
    </w:p>
    <w:p w14:paraId="3A21BDA2" w14:textId="5E3EE85E" w:rsidR="00A1794F" w:rsidRPr="00F338DD" w:rsidRDefault="00A1794F" w:rsidP="00A1794F">
      <w:pPr>
        <w:spacing w:after="120" w:line="240" w:lineRule="auto"/>
        <w:rPr>
          <w:rFonts w:ascii="Arial" w:hAnsi="Arial" w:cs="Arial"/>
          <w:bCs/>
        </w:rPr>
      </w:pPr>
      <w:r w:rsidRPr="00F338DD">
        <w:rPr>
          <w:rFonts w:ascii="Arial" w:hAnsi="Arial" w:cs="Arial"/>
          <w:bCs/>
        </w:rPr>
        <w:t>2. Scope of this Policy</w:t>
      </w:r>
      <w:r w:rsidR="00627380">
        <w:rPr>
          <w:rFonts w:ascii="Arial" w:hAnsi="Arial" w:cs="Arial"/>
          <w:bCs/>
        </w:rPr>
        <w:t>…………………………………………………………………………..</w:t>
      </w:r>
      <w:r w:rsidRPr="00F338DD">
        <w:rPr>
          <w:rFonts w:ascii="Arial" w:hAnsi="Arial" w:cs="Arial"/>
          <w:bCs/>
        </w:rPr>
        <w:t xml:space="preserve">4 </w:t>
      </w:r>
    </w:p>
    <w:p w14:paraId="3B74B875" w14:textId="6D48E1B5" w:rsidR="00A1794F" w:rsidRPr="00F338DD" w:rsidRDefault="00A1794F" w:rsidP="00A1794F">
      <w:pPr>
        <w:spacing w:after="120" w:line="240" w:lineRule="auto"/>
        <w:rPr>
          <w:rFonts w:ascii="Arial" w:hAnsi="Arial" w:cs="Arial"/>
          <w:bCs/>
        </w:rPr>
      </w:pPr>
      <w:r w:rsidRPr="00F338DD">
        <w:rPr>
          <w:rFonts w:ascii="Arial" w:hAnsi="Arial" w:cs="Arial"/>
          <w:bCs/>
        </w:rPr>
        <w:t>3. Background and legal context of ‘Whistleblowing’</w:t>
      </w:r>
      <w:r w:rsidR="00627380">
        <w:rPr>
          <w:rFonts w:ascii="Arial" w:hAnsi="Arial" w:cs="Arial"/>
          <w:bCs/>
        </w:rPr>
        <w:t>………………………………………..</w:t>
      </w:r>
      <w:r w:rsidRPr="00F338DD">
        <w:rPr>
          <w:rFonts w:ascii="Arial" w:hAnsi="Arial" w:cs="Arial"/>
          <w:bCs/>
        </w:rPr>
        <w:t xml:space="preserve">4 </w:t>
      </w:r>
    </w:p>
    <w:p w14:paraId="07D53AB9" w14:textId="7EDF9779" w:rsidR="00A1794F" w:rsidRPr="00F338DD" w:rsidRDefault="00A1794F" w:rsidP="00A1794F">
      <w:pPr>
        <w:spacing w:after="120" w:line="240" w:lineRule="auto"/>
        <w:rPr>
          <w:rFonts w:ascii="Arial" w:hAnsi="Arial" w:cs="Arial"/>
          <w:bCs/>
        </w:rPr>
      </w:pPr>
      <w:r w:rsidRPr="00F338DD">
        <w:rPr>
          <w:rFonts w:ascii="Arial" w:hAnsi="Arial" w:cs="Arial"/>
          <w:bCs/>
        </w:rPr>
        <w:t xml:space="preserve">4. Principles of this Policy </w:t>
      </w:r>
      <w:r w:rsidR="00364C19">
        <w:rPr>
          <w:rFonts w:ascii="Arial" w:hAnsi="Arial" w:cs="Arial"/>
          <w:bCs/>
        </w:rPr>
        <w:t>……………………………………………………………………..</w:t>
      </w:r>
      <w:r w:rsidRPr="00F338DD">
        <w:rPr>
          <w:rFonts w:ascii="Arial" w:hAnsi="Arial" w:cs="Arial"/>
          <w:bCs/>
        </w:rPr>
        <w:t xml:space="preserve"> 5 </w:t>
      </w:r>
    </w:p>
    <w:p w14:paraId="1A3A72FF" w14:textId="12D0D332" w:rsidR="00A1794F" w:rsidRPr="00F338DD" w:rsidRDefault="00A1794F" w:rsidP="00A1794F">
      <w:pPr>
        <w:spacing w:after="120" w:line="240" w:lineRule="auto"/>
        <w:rPr>
          <w:rFonts w:ascii="Arial" w:hAnsi="Arial" w:cs="Arial"/>
          <w:bCs/>
        </w:rPr>
      </w:pPr>
      <w:r w:rsidRPr="00F338DD">
        <w:rPr>
          <w:rFonts w:ascii="Arial" w:hAnsi="Arial" w:cs="Arial"/>
          <w:bCs/>
        </w:rPr>
        <w:t>5. Raising concerns and legally protected disclosures</w:t>
      </w:r>
      <w:r w:rsidR="00364C19">
        <w:rPr>
          <w:rFonts w:ascii="Arial" w:hAnsi="Arial" w:cs="Arial"/>
          <w:bCs/>
        </w:rPr>
        <w:t>……………………………………..</w:t>
      </w:r>
      <w:r w:rsidRPr="00F338DD">
        <w:rPr>
          <w:rFonts w:ascii="Arial" w:hAnsi="Arial" w:cs="Arial"/>
          <w:bCs/>
        </w:rPr>
        <w:t xml:space="preserve"> 6 </w:t>
      </w:r>
    </w:p>
    <w:p w14:paraId="4F5A656C" w14:textId="70A432F6" w:rsidR="00A1794F" w:rsidRPr="00F338DD" w:rsidRDefault="00A1794F" w:rsidP="00A1794F">
      <w:pPr>
        <w:spacing w:after="120" w:line="240" w:lineRule="auto"/>
        <w:rPr>
          <w:rFonts w:ascii="Arial" w:hAnsi="Arial" w:cs="Arial"/>
          <w:bCs/>
        </w:rPr>
      </w:pPr>
      <w:r w:rsidRPr="00F338DD">
        <w:rPr>
          <w:rFonts w:ascii="Arial" w:hAnsi="Arial" w:cs="Arial"/>
          <w:bCs/>
        </w:rPr>
        <w:t xml:space="preserve">6. Types of misconduct that might justify whistleblowing </w:t>
      </w:r>
      <w:r w:rsidR="00364C19">
        <w:rPr>
          <w:rFonts w:ascii="Arial" w:hAnsi="Arial" w:cs="Arial"/>
          <w:bCs/>
        </w:rPr>
        <w:t xml:space="preserve">………………………………….. </w:t>
      </w:r>
      <w:r w:rsidRPr="00F338DD">
        <w:rPr>
          <w:rFonts w:ascii="Arial" w:hAnsi="Arial" w:cs="Arial"/>
          <w:bCs/>
        </w:rPr>
        <w:t>6</w:t>
      </w:r>
    </w:p>
    <w:p w14:paraId="59F1B055" w14:textId="332E9639" w:rsidR="00A1794F" w:rsidRPr="00F338DD" w:rsidRDefault="00A1794F" w:rsidP="00A1794F">
      <w:pPr>
        <w:spacing w:after="120" w:line="240" w:lineRule="auto"/>
        <w:rPr>
          <w:rFonts w:ascii="Arial" w:hAnsi="Arial" w:cs="Arial"/>
          <w:bCs/>
        </w:rPr>
      </w:pPr>
      <w:r w:rsidRPr="00F338DD">
        <w:rPr>
          <w:rFonts w:ascii="Arial" w:hAnsi="Arial" w:cs="Arial"/>
          <w:bCs/>
        </w:rPr>
        <w:t xml:space="preserve">7. Difference between an Employee Grievance and a Protected Disclosure </w:t>
      </w:r>
      <w:r w:rsidR="00364C19">
        <w:rPr>
          <w:rFonts w:ascii="Arial" w:hAnsi="Arial" w:cs="Arial"/>
          <w:bCs/>
        </w:rPr>
        <w:t>…………….</w:t>
      </w:r>
      <w:r w:rsidRPr="00F338DD">
        <w:rPr>
          <w:rFonts w:ascii="Arial" w:hAnsi="Arial" w:cs="Arial"/>
          <w:bCs/>
        </w:rPr>
        <w:t xml:space="preserve">7 </w:t>
      </w:r>
    </w:p>
    <w:p w14:paraId="28068D63" w14:textId="36494025" w:rsidR="00A1794F" w:rsidRPr="00F338DD" w:rsidRDefault="00A1794F" w:rsidP="00A1794F">
      <w:pPr>
        <w:spacing w:after="120" w:line="240" w:lineRule="auto"/>
        <w:rPr>
          <w:rFonts w:ascii="Arial" w:hAnsi="Arial" w:cs="Arial"/>
          <w:bCs/>
        </w:rPr>
      </w:pPr>
      <w:r w:rsidRPr="00F338DD">
        <w:rPr>
          <w:rFonts w:ascii="Arial" w:hAnsi="Arial" w:cs="Arial"/>
          <w:bCs/>
        </w:rPr>
        <w:t>8. Routes of Disclosure that are protected in Law</w:t>
      </w:r>
      <w:r w:rsidR="00364C19">
        <w:rPr>
          <w:rFonts w:ascii="Arial" w:hAnsi="Arial" w:cs="Arial"/>
          <w:bCs/>
        </w:rPr>
        <w:t>……………………………………………</w:t>
      </w:r>
      <w:r w:rsidRPr="00F338DD">
        <w:rPr>
          <w:rFonts w:ascii="Arial" w:hAnsi="Arial" w:cs="Arial"/>
          <w:bCs/>
        </w:rPr>
        <w:t xml:space="preserve">8 </w:t>
      </w:r>
    </w:p>
    <w:p w14:paraId="1E6AE702" w14:textId="7E2BEC11" w:rsidR="00A1794F" w:rsidRPr="00F338DD" w:rsidRDefault="00A1794F" w:rsidP="00A1794F">
      <w:pPr>
        <w:spacing w:after="120" w:line="240" w:lineRule="auto"/>
        <w:rPr>
          <w:rFonts w:ascii="Arial" w:hAnsi="Arial" w:cs="Arial"/>
          <w:bCs/>
        </w:rPr>
      </w:pPr>
      <w:r w:rsidRPr="00F338DD">
        <w:rPr>
          <w:rFonts w:ascii="Arial" w:hAnsi="Arial" w:cs="Arial"/>
          <w:bCs/>
        </w:rPr>
        <w:t xml:space="preserve">9. Disclosure Procedure (internal disclosure within </w:t>
      </w:r>
      <w:r w:rsidR="00D41E11">
        <w:rPr>
          <w:rFonts w:ascii="Arial" w:hAnsi="Arial" w:cs="Arial"/>
          <w:bCs/>
        </w:rPr>
        <w:t>M</w:t>
      </w:r>
      <w:r w:rsidRPr="00F338DD">
        <w:rPr>
          <w:rFonts w:ascii="Arial" w:hAnsi="Arial" w:cs="Arial"/>
          <w:bCs/>
        </w:rPr>
        <w:t>HA)</w:t>
      </w:r>
      <w:r w:rsidR="00364C19">
        <w:rPr>
          <w:rFonts w:ascii="Arial" w:hAnsi="Arial" w:cs="Arial"/>
          <w:bCs/>
        </w:rPr>
        <w:t>……………………</w:t>
      </w:r>
      <w:r w:rsidR="00D41E11">
        <w:rPr>
          <w:rFonts w:ascii="Arial" w:hAnsi="Arial" w:cs="Arial"/>
          <w:bCs/>
        </w:rPr>
        <w:t>….</w:t>
      </w:r>
      <w:r w:rsidR="00364C19">
        <w:rPr>
          <w:rFonts w:ascii="Arial" w:hAnsi="Arial" w:cs="Arial"/>
          <w:bCs/>
        </w:rPr>
        <w:t>…………</w:t>
      </w:r>
      <w:r w:rsidRPr="00F338DD">
        <w:rPr>
          <w:rFonts w:ascii="Arial" w:hAnsi="Arial" w:cs="Arial"/>
          <w:bCs/>
        </w:rPr>
        <w:t xml:space="preserve"> 8 </w:t>
      </w:r>
    </w:p>
    <w:p w14:paraId="062CFB9E" w14:textId="249FAC76" w:rsidR="00A1794F" w:rsidRPr="00F338DD" w:rsidRDefault="00A1794F" w:rsidP="00A1794F">
      <w:pPr>
        <w:spacing w:after="120" w:line="240" w:lineRule="auto"/>
        <w:rPr>
          <w:rFonts w:ascii="Arial" w:hAnsi="Arial" w:cs="Arial"/>
          <w:bCs/>
        </w:rPr>
      </w:pPr>
      <w:r w:rsidRPr="00F338DD">
        <w:rPr>
          <w:rFonts w:ascii="Arial" w:hAnsi="Arial" w:cs="Arial"/>
          <w:bCs/>
        </w:rPr>
        <w:t xml:space="preserve">10. Disclosure to a ‘Prescribed Person’ ........................................................................... 8 </w:t>
      </w:r>
    </w:p>
    <w:p w14:paraId="06BD7F3E" w14:textId="7322D86F" w:rsidR="00A1794F" w:rsidRPr="00F338DD" w:rsidRDefault="00A1794F" w:rsidP="00A1794F">
      <w:pPr>
        <w:spacing w:after="120" w:line="240" w:lineRule="auto"/>
        <w:rPr>
          <w:rFonts w:ascii="Arial" w:hAnsi="Arial" w:cs="Arial"/>
          <w:bCs/>
        </w:rPr>
      </w:pPr>
      <w:r w:rsidRPr="00F338DD">
        <w:rPr>
          <w:rFonts w:ascii="Arial" w:hAnsi="Arial" w:cs="Arial"/>
          <w:bCs/>
        </w:rPr>
        <w:t xml:space="preserve">11. Disclosures Elsewhere ............................................................................................... 9 </w:t>
      </w:r>
    </w:p>
    <w:p w14:paraId="2EC732C2" w14:textId="5C204604" w:rsidR="00A1794F" w:rsidRPr="00F338DD" w:rsidRDefault="00A1794F" w:rsidP="00A1794F">
      <w:pPr>
        <w:spacing w:after="120" w:line="240" w:lineRule="auto"/>
        <w:rPr>
          <w:rFonts w:ascii="Arial" w:hAnsi="Arial" w:cs="Arial"/>
          <w:bCs/>
        </w:rPr>
      </w:pPr>
      <w:r w:rsidRPr="00F338DD">
        <w:rPr>
          <w:rFonts w:ascii="Arial" w:hAnsi="Arial" w:cs="Arial"/>
          <w:bCs/>
        </w:rPr>
        <w:t>12. Disclosures in Exceptionally Serious Cases .............................................................. 9</w:t>
      </w:r>
    </w:p>
    <w:p w14:paraId="2AF31006" w14:textId="54D7A077" w:rsidR="00A1794F" w:rsidRPr="00F338DD" w:rsidRDefault="00A1794F" w:rsidP="00A1794F">
      <w:pPr>
        <w:spacing w:after="120" w:line="240" w:lineRule="auto"/>
        <w:rPr>
          <w:rFonts w:ascii="Arial" w:hAnsi="Arial" w:cs="Arial"/>
          <w:bCs/>
        </w:rPr>
      </w:pPr>
      <w:r w:rsidRPr="00F338DD">
        <w:rPr>
          <w:rFonts w:ascii="Arial" w:hAnsi="Arial" w:cs="Arial"/>
          <w:bCs/>
        </w:rPr>
        <w:t>13. Protection from Detriment .................................................................................</w:t>
      </w:r>
      <w:r w:rsidR="00364C19">
        <w:rPr>
          <w:rFonts w:ascii="Arial" w:hAnsi="Arial" w:cs="Arial"/>
          <w:bCs/>
        </w:rPr>
        <w:t xml:space="preserve"> </w:t>
      </w:r>
      <w:r w:rsidRPr="00F338DD">
        <w:rPr>
          <w:rFonts w:ascii="Arial" w:hAnsi="Arial" w:cs="Arial"/>
          <w:bCs/>
        </w:rPr>
        <w:t xml:space="preserve">....... 10 </w:t>
      </w:r>
    </w:p>
    <w:p w14:paraId="49BA7DF6" w14:textId="52C1FD46" w:rsidR="00A1794F" w:rsidRPr="00F338DD" w:rsidRDefault="00A1794F" w:rsidP="00A1794F">
      <w:pPr>
        <w:spacing w:after="120" w:line="240" w:lineRule="auto"/>
        <w:rPr>
          <w:rFonts w:ascii="Arial" w:hAnsi="Arial" w:cs="Arial"/>
          <w:bCs/>
        </w:rPr>
      </w:pPr>
      <w:r w:rsidRPr="00F338DD">
        <w:rPr>
          <w:rFonts w:ascii="Arial" w:hAnsi="Arial" w:cs="Arial"/>
          <w:bCs/>
        </w:rPr>
        <w:t>14. Individuals Rights to Confidentiality when raising a concern ..................................... 10</w:t>
      </w:r>
    </w:p>
    <w:p w14:paraId="127F20A9" w14:textId="7AF615E8" w:rsidR="00A1794F" w:rsidRPr="00F338DD" w:rsidRDefault="00A1794F" w:rsidP="00A1794F">
      <w:pPr>
        <w:spacing w:after="120" w:line="240" w:lineRule="auto"/>
        <w:rPr>
          <w:rFonts w:ascii="Arial" w:hAnsi="Arial" w:cs="Arial"/>
          <w:bCs/>
        </w:rPr>
      </w:pPr>
      <w:r w:rsidRPr="00F338DD">
        <w:rPr>
          <w:rFonts w:ascii="Arial" w:hAnsi="Arial" w:cs="Arial"/>
          <w:bCs/>
        </w:rPr>
        <w:t>15. Independent Advice and Support .......................................................................</w:t>
      </w:r>
      <w:r w:rsidR="00364C19">
        <w:rPr>
          <w:rFonts w:ascii="Arial" w:hAnsi="Arial" w:cs="Arial"/>
          <w:bCs/>
        </w:rPr>
        <w:t>.</w:t>
      </w:r>
      <w:r w:rsidRPr="00F338DD">
        <w:rPr>
          <w:rFonts w:ascii="Arial" w:hAnsi="Arial" w:cs="Arial"/>
          <w:bCs/>
        </w:rPr>
        <w:t>...... 11</w:t>
      </w:r>
    </w:p>
    <w:p w14:paraId="3214A227" w14:textId="3B01A702" w:rsidR="00A1794F" w:rsidRPr="00F338DD" w:rsidRDefault="00A1794F" w:rsidP="00A1794F">
      <w:pPr>
        <w:spacing w:after="120" w:line="240" w:lineRule="auto"/>
        <w:rPr>
          <w:rFonts w:ascii="Arial" w:hAnsi="Arial" w:cs="Arial"/>
          <w:bCs/>
        </w:rPr>
      </w:pPr>
      <w:r w:rsidRPr="00F338DD">
        <w:rPr>
          <w:rFonts w:ascii="Arial" w:hAnsi="Arial" w:cs="Arial"/>
          <w:bCs/>
        </w:rPr>
        <w:t xml:space="preserve">16. Review of Policy and Communication ....................................................................... 11 </w:t>
      </w:r>
    </w:p>
    <w:p w14:paraId="5C9D72D4" w14:textId="6CF52057" w:rsidR="00A1794F" w:rsidRPr="00F338DD" w:rsidRDefault="00A1794F" w:rsidP="00A1794F">
      <w:pPr>
        <w:spacing w:after="120" w:line="240" w:lineRule="auto"/>
        <w:rPr>
          <w:rFonts w:ascii="Arial" w:hAnsi="Arial" w:cs="Arial"/>
          <w:bCs/>
        </w:rPr>
      </w:pPr>
      <w:r w:rsidRPr="00F338DD">
        <w:rPr>
          <w:rFonts w:ascii="Arial" w:hAnsi="Arial" w:cs="Arial"/>
          <w:bCs/>
        </w:rPr>
        <w:t>Appendix 1: Procedure for raising (disclosing) a Whistleblowing concern ................</w:t>
      </w:r>
      <w:r w:rsidR="00450569">
        <w:rPr>
          <w:rFonts w:ascii="Arial" w:hAnsi="Arial" w:cs="Arial"/>
          <w:bCs/>
        </w:rPr>
        <w:t>.</w:t>
      </w:r>
      <w:r w:rsidR="00364C19">
        <w:rPr>
          <w:rFonts w:ascii="Arial" w:hAnsi="Arial" w:cs="Arial"/>
          <w:bCs/>
        </w:rPr>
        <w:t>…</w:t>
      </w:r>
      <w:r w:rsidRPr="00F338DD">
        <w:rPr>
          <w:rFonts w:ascii="Arial" w:hAnsi="Arial" w:cs="Arial"/>
          <w:bCs/>
        </w:rPr>
        <w:t xml:space="preserve">. 12-14 </w:t>
      </w:r>
    </w:p>
    <w:p w14:paraId="1F4B25DB" w14:textId="77777777" w:rsidR="00A1794F" w:rsidRPr="00F338DD" w:rsidRDefault="00A1794F" w:rsidP="00A1794F">
      <w:pPr>
        <w:spacing w:after="0" w:line="240" w:lineRule="auto"/>
        <w:rPr>
          <w:rFonts w:ascii="Arial" w:hAnsi="Arial" w:cs="Arial"/>
          <w:b/>
          <w:color w:val="538135" w:themeColor="accent6" w:themeShade="BF"/>
        </w:rPr>
      </w:pPr>
      <w:r w:rsidRPr="00F338DD">
        <w:rPr>
          <w:rFonts w:ascii="Arial" w:hAnsi="Arial" w:cs="Arial"/>
          <w:b/>
          <w:color w:val="538135" w:themeColor="accent6" w:themeShade="BF"/>
        </w:rPr>
        <w:t xml:space="preserve">  </w:t>
      </w:r>
    </w:p>
    <w:p w14:paraId="04D87C9C" w14:textId="77777777" w:rsidR="00A1794F" w:rsidRPr="00F338DD" w:rsidRDefault="00A1794F" w:rsidP="00A1794F">
      <w:pPr>
        <w:spacing w:after="0" w:line="240" w:lineRule="auto"/>
        <w:rPr>
          <w:rFonts w:ascii="Arial" w:hAnsi="Arial" w:cs="Arial"/>
          <w:b/>
          <w:color w:val="538135" w:themeColor="accent6" w:themeShade="BF"/>
        </w:rPr>
      </w:pPr>
    </w:p>
    <w:p w14:paraId="75947B87" w14:textId="77777777" w:rsidR="00A1794F" w:rsidRPr="00F338DD" w:rsidRDefault="00A1794F" w:rsidP="00A1794F">
      <w:pPr>
        <w:spacing w:after="0" w:line="240" w:lineRule="auto"/>
        <w:rPr>
          <w:rFonts w:ascii="Arial" w:hAnsi="Arial" w:cs="Arial"/>
          <w:b/>
          <w:color w:val="538135" w:themeColor="accent6" w:themeShade="BF"/>
        </w:rPr>
      </w:pPr>
    </w:p>
    <w:p w14:paraId="1A205517" w14:textId="77777777" w:rsidR="00A1794F" w:rsidRPr="00F338DD" w:rsidRDefault="00A1794F" w:rsidP="00A1794F">
      <w:pPr>
        <w:spacing w:after="0" w:line="240" w:lineRule="auto"/>
        <w:rPr>
          <w:rFonts w:ascii="Arial" w:hAnsi="Arial" w:cs="Arial"/>
          <w:b/>
          <w:color w:val="538135" w:themeColor="accent6" w:themeShade="BF"/>
        </w:rPr>
      </w:pPr>
    </w:p>
    <w:p w14:paraId="270FD87C" w14:textId="77777777" w:rsidR="00A1794F" w:rsidRPr="00F338DD" w:rsidRDefault="00A1794F" w:rsidP="00A1794F">
      <w:pPr>
        <w:spacing w:after="0" w:line="240" w:lineRule="auto"/>
        <w:rPr>
          <w:rFonts w:ascii="Arial" w:hAnsi="Arial" w:cs="Arial"/>
          <w:b/>
          <w:color w:val="538135" w:themeColor="accent6" w:themeShade="BF"/>
        </w:rPr>
      </w:pPr>
    </w:p>
    <w:p w14:paraId="25C2450B" w14:textId="77777777" w:rsidR="00A1794F" w:rsidRPr="00F338DD" w:rsidRDefault="00A1794F" w:rsidP="00A1794F">
      <w:pPr>
        <w:spacing w:after="0" w:line="240" w:lineRule="auto"/>
        <w:rPr>
          <w:rFonts w:ascii="Arial" w:hAnsi="Arial" w:cs="Arial"/>
          <w:b/>
          <w:color w:val="538135" w:themeColor="accent6" w:themeShade="BF"/>
        </w:rPr>
      </w:pPr>
    </w:p>
    <w:p w14:paraId="2245E49E" w14:textId="77777777" w:rsidR="00A1794F" w:rsidRPr="00F338DD" w:rsidRDefault="00A1794F" w:rsidP="00A1794F">
      <w:pPr>
        <w:spacing w:after="0" w:line="240" w:lineRule="auto"/>
        <w:rPr>
          <w:rFonts w:ascii="Arial" w:hAnsi="Arial" w:cs="Arial"/>
          <w:b/>
          <w:color w:val="538135" w:themeColor="accent6" w:themeShade="BF"/>
        </w:rPr>
      </w:pPr>
    </w:p>
    <w:p w14:paraId="7D6E94CF" w14:textId="77777777" w:rsidR="00A1794F" w:rsidRPr="00F338DD" w:rsidRDefault="00A1794F" w:rsidP="00A1794F">
      <w:pPr>
        <w:spacing w:after="0" w:line="240" w:lineRule="auto"/>
        <w:rPr>
          <w:rFonts w:ascii="Arial" w:hAnsi="Arial" w:cs="Arial"/>
          <w:b/>
          <w:color w:val="538135" w:themeColor="accent6" w:themeShade="BF"/>
        </w:rPr>
      </w:pPr>
    </w:p>
    <w:p w14:paraId="0D085084" w14:textId="77777777" w:rsidR="00A1794F" w:rsidRPr="00F338DD" w:rsidRDefault="00A1794F" w:rsidP="00A1794F">
      <w:pPr>
        <w:spacing w:after="0" w:line="240" w:lineRule="auto"/>
        <w:rPr>
          <w:rFonts w:ascii="Arial" w:hAnsi="Arial" w:cs="Arial"/>
          <w:b/>
          <w:color w:val="538135" w:themeColor="accent6" w:themeShade="BF"/>
        </w:rPr>
      </w:pPr>
    </w:p>
    <w:p w14:paraId="5566FC48" w14:textId="77777777" w:rsidR="00A1794F" w:rsidRPr="00F338DD" w:rsidRDefault="00A1794F" w:rsidP="00A1794F">
      <w:pPr>
        <w:spacing w:after="0" w:line="240" w:lineRule="auto"/>
        <w:rPr>
          <w:rFonts w:ascii="Arial" w:hAnsi="Arial" w:cs="Arial"/>
          <w:b/>
          <w:color w:val="538135" w:themeColor="accent6" w:themeShade="BF"/>
        </w:rPr>
      </w:pPr>
    </w:p>
    <w:p w14:paraId="0ECEFC38" w14:textId="77777777" w:rsidR="00A1794F" w:rsidRPr="00F338DD" w:rsidRDefault="00A1794F" w:rsidP="00A1794F">
      <w:pPr>
        <w:spacing w:after="0" w:line="240" w:lineRule="auto"/>
        <w:rPr>
          <w:rFonts w:ascii="Arial" w:hAnsi="Arial" w:cs="Arial"/>
          <w:b/>
          <w:color w:val="538135" w:themeColor="accent6" w:themeShade="BF"/>
        </w:rPr>
      </w:pPr>
    </w:p>
    <w:p w14:paraId="06541209" w14:textId="77777777" w:rsidR="00A1794F" w:rsidRPr="00F338DD" w:rsidRDefault="00A1794F" w:rsidP="00A1794F">
      <w:pPr>
        <w:spacing w:after="0" w:line="240" w:lineRule="auto"/>
        <w:rPr>
          <w:rFonts w:ascii="Arial" w:hAnsi="Arial" w:cs="Arial"/>
          <w:b/>
          <w:color w:val="538135" w:themeColor="accent6" w:themeShade="BF"/>
        </w:rPr>
      </w:pPr>
    </w:p>
    <w:p w14:paraId="7D4F23EF" w14:textId="77777777" w:rsidR="00A1794F" w:rsidRPr="00F338DD" w:rsidRDefault="00A1794F" w:rsidP="00A1794F">
      <w:pPr>
        <w:spacing w:after="0" w:line="240" w:lineRule="auto"/>
        <w:rPr>
          <w:rFonts w:ascii="Arial" w:hAnsi="Arial" w:cs="Arial"/>
          <w:b/>
          <w:color w:val="538135" w:themeColor="accent6" w:themeShade="BF"/>
        </w:rPr>
      </w:pPr>
    </w:p>
    <w:p w14:paraId="265956D8" w14:textId="77777777" w:rsidR="00A1794F" w:rsidRPr="00F338DD" w:rsidRDefault="00A1794F" w:rsidP="00A1794F">
      <w:pPr>
        <w:spacing w:after="0" w:line="240" w:lineRule="auto"/>
        <w:rPr>
          <w:rFonts w:ascii="Arial" w:hAnsi="Arial" w:cs="Arial"/>
          <w:b/>
          <w:color w:val="538135" w:themeColor="accent6" w:themeShade="BF"/>
        </w:rPr>
      </w:pPr>
    </w:p>
    <w:p w14:paraId="6B02ABAC" w14:textId="77777777" w:rsidR="00A1794F" w:rsidRPr="00F338DD" w:rsidRDefault="00A1794F" w:rsidP="00A1794F">
      <w:pPr>
        <w:spacing w:after="0" w:line="240" w:lineRule="auto"/>
        <w:rPr>
          <w:rFonts w:ascii="Arial" w:hAnsi="Arial" w:cs="Arial"/>
          <w:b/>
          <w:color w:val="538135" w:themeColor="accent6" w:themeShade="BF"/>
        </w:rPr>
      </w:pPr>
    </w:p>
    <w:p w14:paraId="487A6AD4" w14:textId="77777777" w:rsidR="00A1794F" w:rsidRPr="00F338DD" w:rsidRDefault="00A1794F" w:rsidP="00A1794F">
      <w:pPr>
        <w:spacing w:after="0" w:line="240" w:lineRule="auto"/>
        <w:rPr>
          <w:rFonts w:ascii="Arial" w:hAnsi="Arial" w:cs="Arial"/>
          <w:b/>
          <w:color w:val="538135" w:themeColor="accent6" w:themeShade="BF"/>
        </w:rPr>
      </w:pPr>
    </w:p>
    <w:p w14:paraId="7A7DC8F9" w14:textId="77777777" w:rsidR="00A1794F" w:rsidRPr="00F338DD" w:rsidRDefault="00A1794F" w:rsidP="00A1794F">
      <w:pPr>
        <w:spacing w:after="0" w:line="240" w:lineRule="auto"/>
        <w:rPr>
          <w:rFonts w:ascii="Arial" w:hAnsi="Arial" w:cs="Arial"/>
          <w:b/>
          <w:color w:val="538135" w:themeColor="accent6" w:themeShade="BF"/>
        </w:rPr>
      </w:pPr>
    </w:p>
    <w:p w14:paraId="36C2910A" w14:textId="77777777" w:rsidR="00A1794F" w:rsidRPr="00F338DD" w:rsidRDefault="00A1794F" w:rsidP="00A1794F">
      <w:pPr>
        <w:spacing w:after="0" w:line="240" w:lineRule="auto"/>
        <w:rPr>
          <w:rFonts w:ascii="Arial" w:hAnsi="Arial" w:cs="Arial"/>
          <w:b/>
          <w:color w:val="538135" w:themeColor="accent6" w:themeShade="BF"/>
        </w:rPr>
      </w:pPr>
    </w:p>
    <w:p w14:paraId="635941C2" w14:textId="77777777" w:rsidR="00A1794F" w:rsidRPr="00F338DD" w:rsidRDefault="00A1794F" w:rsidP="00A1794F">
      <w:pPr>
        <w:spacing w:after="0" w:line="240" w:lineRule="auto"/>
        <w:rPr>
          <w:rFonts w:ascii="Arial" w:hAnsi="Arial" w:cs="Arial"/>
          <w:b/>
          <w:color w:val="538135" w:themeColor="accent6" w:themeShade="BF"/>
        </w:rPr>
      </w:pPr>
    </w:p>
    <w:p w14:paraId="17F993C3" w14:textId="77777777" w:rsidR="00A1794F" w:rsidRPr="00F338DD" w:rsidRDefault="00A1794F" w:rsidP="00A1794F">
      <w:pPr>
        <w:spacing w:after="0" w:line="240" w:lineRule="auto"/>
        <w:rPr>
          <w:rFonts w:ascii="Arial" w:hAnsi="Arial" w:cs="Arial"/>
          <w:b/>
          <w:color w:val="538135" w:themeColor="accent6" w:themeShade="BF"/>
        </w:rPr>
      </w:pPr>
    </w:p>
    <w:p w14:paraId="78046BFC" w14:textId="77777777" w:rsidR="00A1794F" w:rsidRPr="00F338DD" w:rsidRDefault="00A1794F" w:rsidP="00A1794F">
      <w:pPr>
        <w:spacing w:after="0" w:line="240" w:lineRule="auto"/>
        <w:rPr>
          <w:rFonts w:ascii="Arial" w:hAnsi="Arial" w:cs="Arial"/>
          <w:b/>
          <w:color w:val="538135" w:themeColor="accent6" w:themeShade="BF"/>
        </w:rPr>
      </w:pPr>
    </w:p>
    <w:p w14:paraId="592BAFAF" w14:textId="77777777" w:rsidR="00A1794F" w:rsidRPr="00F338DD" w:rsidRDefault="00A1794F" w:rsidP="00A1794F">
      <w:pPr>
        <w:spacing w:after="0" w:line="240" w:lineRule="auto"/>
        <w:rPr>
          <w:rFonts w:ascii="Arial" w:hAnsi="Arial" w:cs="Arial"/>
          <w:b/>
          <w:color w:val="538135" w:themeColor="accent6" w:themeShade="BF"/>
        </w:rPr>
      </w:pPr>
    </w:p>
    <w:p w14:paraId="4F23486D" w14:textId="77777777" w:rsidR="00F338DD" w:rsidRDefault="00F338DD" w:rsidP="00A1794F">
      <w:pPr>
        <w:spacing w:after="0" w:line="240" w:lineRule="auto"/>
        <w:rPr>
          <w:rFonts w:ascii="Arial" w:hAnsi="Arial" w:cs="Arial"/>
          <w:bCs/>
        </w:rPr>
      </w:pPr>
    </w:p>
    <w:p w14:paraId="330878C8" w14:textId="77777777" w:rsidR="00F338DD" w:rsidRDefault="00F338DD" w:rsidP="00A1794F">
      <w:pPr>
        <w:spacing w:after="0" w:line="240" w:lineRule="auto"/>
        <w:rPr>
          <w:rFonts w:ascii="Arial" w:hAnsi="Arial" w:cs="Arial"/>
          <w:bCs/>
        </w:rPr>
      </w:pPr>
    </w:p>
    <w:p w14:paraId="2AC5AD9A" w14:textId="77777777" w:rsidR="00F338DD" w:rsidRDefault="00F338DD" w:rsidP="00A1794F">
      <w:pPr>
        <w:spacing w:after="0" w:line="240" w:lineRule="auto"/>
        <w:rPr>
          <w:rFonts w:ascii="Arial" w:hAnsi="Arial" w:cs="Arial"/>
          <w:bCs/>
        </w:rPr>
      </w:pPr>
    </w:p>
    <w:p w14:paraId="6190EA04" w14:textId="77777777" w:rsidR="00F338DD" w:rsidRDefault="00F338DD" w:rsidP="00A1794F">
      <w:pPr>
        <w:spacing w:after="0" w:line="240" w:lineRule="auto"/>
        <w:rPr>
          <w:rFonts w:ascii="Arial" w:hAnsi="Arial" w:cs="Arial"/>
          <w:bCs/>
        </w:rPr>
      </w:pPr>
    </w:p>
    <w:p w14:paraId="20F7F92F" w14:textId="6A09B7F8" w:rsidR="00A1794F" w:rsidRPr="000F2690" w:rsidRDefault="000F2690" w:rsidP="00A1794F">
      <w:pPr>
        <w:spacing w:after="0" w:line="240" w:lineRule="auto"/>
        <w:rPr>
          <w:rFonts w:ascii="Arial" w:hAnsi="Arial" w:cs="Arial"/>
          <w:b/>
          <w:color w:val="538135" w:themeColor="accent6" w:themeShade="BF"/>
        </w:rPr>
      </w:pPr>
      <w:r w:rsidRPr="000F2690">
        <w:rPr>
          <w:rFonts w:ascii="Arial" w:hAnsi="Arial" w:cs="Arial"/>
          <w:b/>
          <w:color w:val="538135" w:themeColor="accent6" w:themeShade="BF"/>
        </w:rPr>
        <w:t xml:space="preserve">1. Introduction </w:t>
      </w:r>
    </w:p>
    <w:p w14:paraId="641F4382"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1E6DBE5A" w14:textId="0E507E6C" w:rsidR="00A1794F" w:rsidRPr="00F338DD" w:rsidRDefault="000F2690" w:rsidP="00A1794F">
      <w:pPr>
        <w:spacing w:after="0" w:line="240" w:lineRule="auto"/>
        <w:rPr>
          <w:rFonts w:ascii="Arial" w:hAnsi="Arial" w:cs="Arial"/>
          <w:bCs/>
        </w:rPr>
      </w:pPr>
      <w:r>
        <w:rPr>
          <w:rFonts w:ascii="Arial" w:hAnsi="Arial" w:cs="Arial"/>
          <w:bCs/>
        </w:rPr>
        <w:t>Muirhouse Housing Association</w:t>
      </w:r>
      <w:r w:rsidR="00A1794F" w:rsidRPr="00F338DD">
        <w:rPr>
          <w:rFonts w:ascii="Arial" w:hAnsi="Arial" w:cs="Arial"/>
          <w:bCs/>
        </w:rPr>
        <w:t xml:space="preserve"> </w:t>
      </w:r>
      <w:r w:rsidR="00450569">
        <w:rPr>
          <w:rFonts w:ascii="Arial" w:hAnsi="Arial" w:cs="Arial"/>
          <w:bCs/>
        </w:rPr>
        <w:t xml:space="preserve">Limited </w:t>
      </w:r>
      <w:r w:rsidR="00A1794F" w:rsidRPr="00F338DD">
        <w:rPr>
          <w:rFonts w:ascii="Arial" w:hAnsi="Arial" w:cs="Arial"/>
          <w:bCs/>
        </w:rPr>
        <w:t>(</w:t>
      </w:r>
      <w:r>
        <w:rPr>
          <w:rFonts w:ascii="Arial" w:hAnsi="Arial" w:cs="Arial"/>
          <w:bCs/>
        </w:rPr>
        <w:t>M</w:t>
      </w:r>
      <w:r w:rsidR="00A1794F" w:rsidRPr="00F338DD">
        <w:rPr>
          <w:rFonts w:ascii="Arial" w:hAnsi="Arial" w:cs="Arial"/>
          <w:bCs/>
        </w:rPr>
        <w:t>H</w:t>
      </w:r>
      <w:r>
        <w:rPr>
          <w:rFonts w:ascii="Arial" w:hAnsi="Arial" w:cs="Arial"/>
          <w:bCs/>
        </w:rPr>
        <w:t>A</w:t>
      </w:r>
      <w:r w:rsidR="00A1794F" w:rsidRPr="00F338DD">
        <w:rPr>
          <w:rFonts w:ascii="Arial" w:hAnsi="Arial" w:cs="Arial"/>
          <w:bCs/>
        </w:rPr>
        <w:t>)</w:t>
      </w:r>
      <w:r>
        <w:rPr>
          <w:rFonts w:ascii="Arial" w:hAnsi="Arial" w:cs="Arial"/>
          <w:bCs/>
        </w:rPr>
        <w:t xml:space="preserve"> and Muirhouse Homes</w:t>
      </w:r>
      <w:r w:rsidR="00450569">
        <w:rPr>
          <w:rFonts w:ascii="Arial" w:hAnsi="Arial" w:cs="Arial"/>
          <w:bCs/>
        </w:rPr>
        <w:t xml:space="preserve"> Limited</w:t>
      </w:r>
      <w:r>
        <w:rPr>
          <w:rFonts w:ascii="Arial" w:hAnsi="Arial" w:cs="Arial"/>
          <w:bCs/>
        </w:rPr>
        <w:t xml:space="preserve"> (MH4)</w:t>
      </w:r>
      <w:r w:rsidR="00A1794F" w:rsidRPr="00F338DD">
        <w:rPr>
          <w:rFonts w:ascii="Arial" w:hAnsi="Arial" w:cs="Arial"/>
          <w:bCs/>
        </w:rPr>
        <w:t xml:space="preserve"> </w:t>
      </w:r>
      <w:r>
        <w:rPr>
          <w:rFonts w:ascii="Arial" w:hAnsi="Arial" w:cs="Arial"/>
          <w:bCs/>
        </w:rPr>
        <w:t>are</w:t>
      </w:r>
      <w:r w:rsidR="00A1794F" w:rsidRPr="00F338DD">
        <w:rPr>
          <w:rFonts w:ascii="Arial" w:hAnsi="Arial" w:cs="Arial"/>
          <w:bCs/>
        </w:rPr>
        <w:t xml:space="preserve"> committed to the highest standards of ethical conduct and integrity in its business activities and will ensure any reported fraud, corruption, </w:t>
      </w:r>
      <w:r w:rsidR="003F1FCF" w:rsidRPr="00F338DD">
        <w:rPr>
          <w:rFonts w:ascii="Arial" w:hAnsi="Arial" w:cs="Arial"/>
          <w:bCs/>
        </w:rPr>
        <w:t>malpractice,</w:t>
      </w:r>
      <w:r w:rsidR="00A1794F" w:rsidRPr="00F338DD">
        <w:rPr>
          <w:rFonts w:ascii="Arial" w:hAnsi="Arial" w:cs="Arial"/>
          <w:bCs/>
        </w:rPr>
        <w:t xml:space="preserve"> or any other wrongdoing is properly dealt with. </w:t>
      </w:r>
    </w:p>
    <w:p w14:paraId="2259700E" w14:textId="77777777" w:rsidR="000F2690" w:rsidRDefault="000F2690" w:rsidP="00A1794F">
      <w:pPr>
        <w:spacing w:after="0" w:line="240" w:lineRule="auto"/>
        <w:rPr>
          <w:rFonts w:ascii="Arial" w:hAnsi="Arial" w:cs="Arial"/>
          <w:bCs/>
        </w:rPr>
      </w:pPr>
    </w:p>
    <w:p w14:paraId="732C3A4A" w14:textId="5ABD119C" w:rsidR="00A1794F" w:rsidRPr="00F338DD" w:rsidRDefault="00A1794F" w:rsidP="00A1794F">
      <w:pPr>
        <w:spacing w:after="0" w:line="240" w:lineRule="auto"/>
        <w:rPr>
          <w:rFonts w:ascii="Arial" w:hAnsi="Arial" w:cs="Arial"/>
          <w:bCs/>
        </w:rPr>
      </w:pPr>
      <w:r w:rsidRPr="00F338DD">
        <w:rPr>
          <w:rFonts w:ascii="Arial" w:hAnsi="Arial" w:cs="Arial"/>
          <w:bCs/>
        </w:rPr>
        <w:t xml:space="preserve">We encourage all individuals to raise any concerns that they may have about the conduct of others in the organisation or the way in which the organisation is run. </w:t>
      </w:r>
    </w:p>
    <w:p w14:paraId="348AB144" w14:textId="77777777" w:rsidR="000F2690" w:rsidRDefault="000F2690" w:rsidP="00A1794F">
      <w:pPr>
        <w:spacing w:after="0" w:line="240" w:lineRule="auto"/>
        <w:rPr>
          <w:rFonts w:ascii="Arial" w:hAnsi="Arial" w:cs="Arial"/>
          <w:bCs/>
        </w:rPr>
      </w:pPr>
    </w:p>
    <w:p w14:paraId="02C5208C" w14:textId="5C2C8F84" w:rsidR="00A1794F" w:rsidRPr="00F338DD" w:rsidRDefault="00A1794F" w:rsidP="00A1794F">
      <w:pPr>
        <w:spacing w:after="0" w:line="240" w:lineRule="auto"/>
        <w:rPr>
          <w:rFonts w:ascii="Arial" w:hAnsi="Arial" w:cs="Arial"/>
          <w:bCs/>
        </w:rPr>
      </w:pPr>
      <w:r w:rsidRPr="00F338DD">
        <w:rPr>
          <w:rFonts w:ascii="Arial" w:hAnsi="Arial" w:cs="Arial"/>
          <w:bCs/>
        </w:rPr>
        <w:t xml:space="preserve">This policy sets out the way in which individuals may raise any concerns that they have and how those concerns will be dealt with. </w:t>
      </w:r>
    </w:p>
    <w:p w14:paraId="11776DB7" w14:textId="77777777" w:rsidR="000F2690" w:rsidRDefault="000F2690" w:rsidP="00A1794F">
      <w:pPr>
        <w:spacing w:after="0" w:line="240" w:lineRule="auto"/>
        <w:rPr>
          <w:rFonts w:ascii="Arial" w:hAnsi="Arial" w:cs="Arial"/>
          <w:bCs/>
        </w:rPr>
      </w:pPr>
    </w:p>
    <w:p w14:paraId="08F72B88" w14:textId="72598C0E" w:rsidR="00D41E11" w:rsidRDefault="000F2690" w:rsidP="00A1794F">
      <w:pPr>
        <w:spacing w:after="0" w:line="240" w:lineRule="auto"/>
        <w:rPr>
          <w:rFonts w:ascii="Arial" w:hAnsi="Arial" w:cs="Arial"/>
          <w:bCs/>
        </w:rPr>
      </w:pPr>
      <w:r>
        <w:rPr>
          <w:rFonts w:ascii="Arial" w:hAnsi="Arial" w:cs="Arial"/>
          <w:bCs/>
        </w:rPr>
        <w:t xml:space="preserve">MHA </w:t>
      </w:r>
      <w:r w:rsidR="00A1794F" w:rsidRPr="00F338DD">
        <w:rPr>
          <w:rFonts w:ascii="Arial" w:hAnsi="Arial" w:cs="Arial"/>
          <w:bCs/>
        </w:rPr>
        <w:t xml:space="preserve">will not tolerate any form of fraud, corruption, malpractice or any other wrongdoing by its governing </w:t>
      </w:r>
      <w:r w:rsidR="00D41E11">
        <w:rPr>
          <w:rFonts w:ascii="Arial" w:hAnsi="Arial" w:cs="Arial"/>
          <w:bCs/>
        </w:rPr>
        <w:t>board</w:t>
      </w:r>
      <w:r w:rsidR="00A1794F" w:rsidRPr="00F338DD">
        <w:rPr>
          <w:rFonts w:ascii="Arial" w:hAnsi="Arial" w:cs="Arial"/>
          <w:bCs/>
        </w:rPr>
        <w:t>, employees</w:t>
      </w:r>
      <w:r w:rsidR="00EF6DCA">
        <w:rPr>
          <w:rFonts w:ascii="Arial" w:hAnsi="Arial" w:cs="Arial"/>
          <w:bCs/>
        </w:rPr>
        <w:t>,</w:t>
      </w:r>
      <w:r w:rsidR="00A1794F" w:rsidRPr="00F338DD">
        <w:rPr>
          <w:rFonts w:ascii="Arial" w:hAnsi="Arial" w:cs="Arial"/>
          <w:bCs/>
        </w:rPr>
        <w:t xml:space="preserve"> or any person acting on its behalf.</w:t>
      </w:r>
    </w:p>
    <w:p w14:paraId="5F7E517B" w14:textId="70A870AA"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0C08C57D" w14:textId="688FFF73" w:rsidR="00A1794F" w:rsidRPr="00F338DD" w:rsidRDefault="00A1794F" w:rsidP="00A1794F">
      <w:pPr>
        <w:spacing w:after="0" w:line="240" w:lineRule="auto"/>
        <w:rPr>
          <w:rFonts w:ascii="Arial" w:hAnsi="Arial" w:cs="Arial"/>
          <w:bCs/>
        </w:rPr>
      </w:pPr>
      <w:r w:rsidRPr="00F338DD">
        <w:rPr>
          <w:rFonts w:ascii="Arial" w:hAnsi="Arial" w:cs="Arial"/>
          <w:bCs/>
        </w:rPr>
        <w:t xml:space="preserve">The </w:t>
      </w:r>
      <w:r w:rsidR="000F2690">
        <w:rPr>
          <w:rFonts w:ascii="Arial" w:hAnsi="Arial" w:cs="Arial"/>
          <w:bCs/>
        </w:rPr>
        <w:t>Board</w:t>
      </w:r>
      <w:r w:rsidRPr="00F338DD">
        <w:rPr>
          <w:rFonts w:ascii="Arial" w:hAnsi="Arial" w:cs="Arial"/>
          <w:bCs/>
        </w:rPr>
        <w:t xml:space="preserve"> and management team are committed to implementing effective measures to prevent and eliminate the possibility of fraud, corruption, </w:t>
      </w:r>
      <w:r w:rsidR="003F1FCF" w:rsidRPr="00F338DD">
        <w:rPr>
          <w:rFonts w:ascii="Arial" w:hAnsi="Arial" w:cs="Arial"/>
          <w:bCs/>
        </w:rPr>
        <w:t>malpractice,</w:t>
      </w:r>
      <w:r w:rsidRPr="00F338DD">
        <w:rPr>
          <w:rFonts w:ascii="Arial" w:hAnsi="Arial" w:cs="Arial"/>
          <w:bCs/>
        </w:rPr>
        <w:t xml:space="preserve"> or any other wrongdoing and to deal with any concerns raised in a prompt, transparent and thorough manner. </w:t>
      </w:r>
    </w:p>
    <w:p w14:paraId="478D02CF"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07B19419" w14:textId="74FA5FB4" w:rsidR="00A1794F" w:rsidRPr="00916397" w:rsidRDefault="00A1794F" w:rsidP="00A1794F">
      <w:pPr>
        <w:spacing w:after="0" w:line="240" w:lineRule="auto"/>
        <w:rPr>
          <w:rFonts w:ascii="Arial" w:hAnsi="Arial" w:cs="Arial"/>
          <w:b/>
          <w:color w:val="538135" w:themeColor="accent6" w:themeShade="BF"/>
        </w:rPr>
      </w:pPr>
      <w:r w:rsidRPr="00916397">
        <w:rPr>
          <w:rFonts w:ascii="Arial" w:hAnsi="Arial" w:cs="Arial"/>
          <w:b/>
          <w:color w:val="538135" w:themeColor="accent6" w:themeShade="BF"/>
        </w:rPr>
        <w:t>2</w:t>
      </w:r>
      <w:r w:rsidR="00916397" w:rsidRPr="00916397">
        <w:rPr>
          <w:rFonts w:ascii="Arial" w:hAnsi="Arial" w:cs="Arial"/>
          <w:b/>
          <w:color w:val="538135" w:themeColor="accent6" w:themeShade="BF"/>
        </w:rPr>
        <w:t xml:space="preserve">. Scope of this </w:t>
      </w:r>
      <w:r w:rsidR="00D9221B">
        <w:rPr>
          <w:rFonts w:ascii="Arial" w:hAnsi="Arial" w:cs="Arial"/>
          <w:b/>
          <w:color w:val="538135" w:themeColor="accent6" w:themeShade="BF"/>
        </w:rPr>
        <w:t>P</w:t>
      </w:r>
      <w:r w:rsidR="00916397" w:rsidRPr="00916397">
        <w:rPr>
          <w:rFonts w:ascii="Arial" w:hAnsi="Arial" w:cs="Arial"/>
          <w:b/>
          <w:color w:val="538135" w:themeColor="accent6" w:themeShade="BF"/>
        </w:rPr>
        <w:t xml:space="preserve">olicy </w:t>
      </w:r>
    </w:p>
    <w:p w14:paraId="428B2ED7"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630D2004" w14:textId="77777777" w:rsidR="000F2690" w:rsidRDefault="00A1794F" w:rsidP="00A1794F">
      <w:pPr>
        <w:spacing w:after="0" w:line="240" w:lineRule="auto"/>
        <w:rPr>
          <w:rFonts w:ascii="Arial" w:hAnsi="Arial" w:cs="Arial"/>
          <w:bCs/>
        </w:rPr>
      </w:pPr>
      <w:r w:rsidRPr="00F338DD">
        <w:rPr>
          <w:rFonts w:ascii="Arial" w:hAnsi="Arial" w:cs="Arial"/>
          <w:bCs/>
        </w:rPr>
        <w:t xml:space="preserve">This policy applies to: </w:t>
      </w:r>
    </w:p>
    <w:p w14:paraId="46147DBC" w14:textId="77777777" w:rsidR="000F2690" w:rsidRDefault="000F2690" w:rsidP="00A1794F">
      <w:pPr>
        <w:spacing w:after="0" w:line="240" w:lineRule="auto"/>
        <w:rPr>
          <w:rFonts w:ascii="Arial" w:hAnsi="Arial" w:cs="Arial"/>
          <w:bCs/>
        </w:rPr>
      </w:pPr>
    </w:p>
    <w:p w14:paraId="78A9C9FB" w14:textId="225EF7BE" w:rsidR="000F2690" w:rsidRDefault="00A1794F" w:rsidP="000F2690">
      <w:pPr>
        <w:spacing w:after="0" w:line="240" w:lineRule="auto"/>
        <w:ind w:firstLine="720"/>
        <w:rPr>
          <w:rFonts w:ascii="Arial" w:hAnsi="Arial" w:cs="Arial"/>
          <w:bCs/>
        </w:rPr>
      </w:pPr>
      <w:r w:rsidRPr="00F338DD">
        <w:rPr>
          <w:rFonts w:ascii="Arial" w:hAnsi="Arial" w:cs="Arial"/>
          <w:bCs/>
        </w:rPr>
        <w:t>• all employees</w:t>
      </w:r>
    </w:p>
    <w:p w14:paraId="0A6FC519" w14:textId="7CEE8CF6" w:rsidR="000F2690" w:rsidRDefault="00A1794F" w:rsidP="000F2690">
      <w:pPr>
        <w:spacing w:after="0" w:line="240" w:lineRule="auto"/>
        <w:ind w:firstLine="720"/>
        <w:rPr>
          <w:rFonts w:ascii="Arial" w:hAnsi="Arial" w:cs="Arial"/>
          <w:bCs/>
        </w:rPr>
      </w:pPr>
      <w:r w:rsidRPr="00F338DD">
        <w:rPr>
          <w:rFonts w:ascii="Arial" w:hAnsi="Arial" w:cs="Arial"/>
          <w:bCs/>
        </w:rPr>
        <w:t>• all former employees</w:t>
      </w:r>
    </w:p>
    <w:p w14:paraId="2B6CBA8B" w14:textId="0D8A72C9" w:rsidR="000F2690" w:rsidRDefault="00A1794F" w:rsidP="00EF6DCA">
      <w:pPr>
        <w:spacing w:after="0" w:line="240" w:lineRule="auto"/>
        <w:ind w:left="851" w:hanging="142"/>
        <w:rPr>
          <w:rFonts w:ascii="Arial" w:hAnsi="Arial" w:cs="Arial"/>
          <w:bCs/>
        </w:rPr>
      </w:pPr>
      <w:r w:rsidRPr="00F338DD">
        <w:rPr>
          <w:rFonts w:ascii="Arial" w:hAnsi="Arial" w:cs="Arial"/>
          <w:bCs/>
        </w:rPr>
        <w:t xml:space="preserve">• all ‘associated persons’ acting for or on behalf of </w:t>
      </w:r>
      <w:r w:rsidR="000F2690">
        <w:rPr>
          <w:rFonts w:ascii="Arial" w:hAnsi="Arial" w:cs="Arial"/>
          <w:bCs/>
        </w:rPr>
        <w:t>M</w:t>
      </w:r>
      <w:r w:rsidRPr="00F338DD">
        <w:rPr>
          <w:rFonts w:ascii="Arial" w:hAnsi="Arial" w:cs="Arial"/>
          <w:bCs/>
        </w:rPr>
        <w:t>H</w:t>
      </w:r>
      <w:r w:rsidR="000F2690">
        <w:rPr>
          <w:rFonts w:ascii="Arial" w:hAnsi="Arial" w:cs="Arial"/>
          <w:bCs/>
        </w:rPr>
        <w:t>A</w:t>
      </w:r>
      <w:r w:rsidR="00916397">
        <w:rPr>
          <w:rFonts w:ascii="Arial" w:hAnsi="Arial" w:cs="Arial"/>
          <w:bCs/>
        </w:rPr>
        <w:t xml:space="preserve"> and MH4</w:t>
      </w:r>
      <w:r w:rsidRPr="00F338DD">
        <w:rPr>
          <w:rFonts w:ascii="Arial" w:hAnsi="Arial" w:cs="Arial"/>
          <w:bCs/>
        </w:rPr>
        <w:t xml:space="preserve"> including </w:t>
      </w:r>
      <w:r w:rsidR="000F2690">
        <w:rPr>
          <w:rFonts w:ascii="Arial" w:hAnsi="Arial" w:cs="Arial"/>
          <w:bCs/>
        </w:rPr>
        <w:t xml:space="preserve">Board </w:t>
      </w:r>
      <w:r w:rsidRPr="00F338DD">
        <w:rPr>
          <w:rFonts w:ascii="Arial" w:hAnsi="Arial" w:cs="Arial"/>
          <w:bCs/>
        </w:rPr>
        <w:t>Members</w:t>
      </w:r>
    </w:p>
    <w:p w14:paraId="7090CAF0" w14:textId="04B5B034" w:rsidR="00A1794F" w:rsidRPr="00F338DD" w:rsidRDefault="00A1794F" w:rsidP="00EF6DCA">
      <w:pPr>
        <w:spacing w:after="0" w:line="240" w:lineRule="auto"/>
        <w:ind w:left="851" w:hanging="131"/>
        <w:rPr>
          <w:rFonts w:ascii="Arial" w:hAnsi="Arial" w:cs="Arial"/>
          <w:bCs/>
        </w:rPr>
      </w:pPr>
      <w:r w:rsidRPr="00F338DD">
        <w:rPr>
          <w:rFonts w:ascii="Arial" w:hAnsi="Arial" w:cs="Arial"/>
          <w:bCs/>
        </w:rPr>
        <w:t xml:space="preserve">• any other ‘associated persons’ including temporary staff, ‘bank’ or agency workers, consultants, and any other person engaged under any form of contract to act for, or on behalf of </w:t>
      </w:r>
      <w:r w:rsidR="000F2690">
        <w:rPr>
          <w:rFonts w:ascii="Arial" w:hAnsi="Arial" w:cs="Arial"/>
          <w:bCs/>
        </w:rPr>
        <w:t>MHA</w:t>
      </w:r>
    </w:p>
    <w:p w14:paraId="7DC65B69"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3DADBFA9" w14:textId="2DFCCB3A" w:rsidR="00A1794F" w:rsidRPr="00F338DD" w:rsidRDefault="00A1794F" w:rsidP="00A1794F">
      <w:pPr>
        <w:spacing w:after="0" w:line="240" w:lineRule="auto"/>
        <w:rPr>
          <w:rFonts w:ascii="Arial" w:hAnsi="Arial" w:cs="Arial"/>
          <w:bCs/>
        </w:rPr>
      </w:pPr>
      <w:r w:rsidRPr="00F338DD">
        <w:rPr>
          <w:rFonts w:ascii="Arial" w:hAnsi="Arial" w:cs="Arial"/>
          <w:bCs/>
        </w:rPr>
        <w:t xml:space="preserve">Every employee and associated person is responsible for maintaining the highest standards of personal, </w:t>
      </w:r>
      <w:r w:rsidR="003F1FCF" w:rsidRPr="00F338DD">
        <w:rPr>
          <w:rFonts w:ascii="Arial" w:hAnsi="Arial" w:cs="Arial"/>
          <w:bCs/>
        </w:rPr>
        <w:t>ethical,</w:t>
      </w:r>
      <w:r w:rsidRPr="00F338DD">
        <w:rPr>
          <w:rFonts w:ascii="Arial" w:hAnsi="Arial" w:cs="Arial"/>
          <w:bCs/>
        </w:rPr>
        <w:t xml:space="preserve"> and business conduct. Any breach of this policy is likely to constitute</w:t>
      </w:r>
      <w:r w:rsidR="00893055">
        <w:rPr>
          <w:rFonts w:ascii="Arial" w:hAnsi="Arial" w:cs="Arial"/>
          <w:bCs/>
        </w:rPr>
        <w:t xml:space="preserve"> in</w:t>
      </w:r>
      <w:r w:rsidRPr="00F338DD">
        <w:rPr>
          <w:rFonts w:ascii="Arial" w:hAnsi="Arial" w:cs="Arial"/>
          <w:bCs/>
        </w:rPr>
        <w:t xml:space="preserve"> a serious disciplinary, </w:t>
      </w:r>
      <w:r w:rsidR="003F1FCF" w:rsidRPr="00F338DD">
        <w:rPr>
          <w:rFonts w:ascii="Arial" w:hAnsi="Arial" w:cs="Arial"/>
          <w:bCs/>
        </w:rPr>
        <w:t>contractual,</w:t>
      </w:r>
      <w:r w:rsidRPr="00F338DD">
        <w:rPr>
          <w:rFonts w:ascii="Arial" w:hAnsi="Arial" w:cs="Arial"/>
          <w:bCs/>
        </w:rPr>
        <w:t xml:space="preserve"> and criminal matter for the individual concerned and may cause serious damage to the reputation and standing of </w:t>
      </w:r>
      <w:r w:rsidR="000F2690">
        <w:rPr>
          <w:rFonts w:ascii="Arial" w:hAnsi="Arial" w:cs="Arial"/>
          <w:bCs/>
        </w:rPr>
        <w:t>MHA</w:t>
      </w:r>
      <w:r w:rsidRPr="00F338DD">
        <w:rPr>
          <w:rFonts w:ascii="Arial" w:hAnsi="Arial" w:cs="Arial"/>
          <w:bCs/>
        </w:rPr>
        <w:t xml:space="preserve">. </w:t>
      </w:r>
    </w:p>
    <w:p w14:paraId="4D9E7B41"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53EB43AE" w14:textId="5D558E20" w:rsidR="00A1794F" w:rsidRPr="00F338DD" w:rsidRDefault="000F2690" w:rsidP="00A1794F">
      <w:pPr>
        <w:spacing w:after="0" w:line="240" w:lineRule="auto"/>
        <w:rPr>
          <w:rFonts w:ascii="Arial" w:hAnsi="Arial" w:cs="Arial"/>
          <w:bCs/>
        </w:rPr>
      </w:pPr>
      <w:r>
        <w:rPr>
          <w:rFonts w:ascii="Arial" w:hAnsi="Arial" w:cs="Arial"/>
          <w:bCs/>
        </w:rPr>
        <w:t>MHA</w:t>
      </w:r>
      <w:r w:rsidR="00A1794F" w:rsidRPr="00F338DD">
        <w:rPr>
          <w:rFonts w:ascii="Arial" w:hAnsi="Arial" w:cs="Arial"/>
          <w:bCs/>
        </w:rPr>
        <w:t xml:space="preserve"> may also face criminal liability for unlawful actions taken by its employees or associated persons under the Public Interest Disclosure Act (PIDA) 1998. All employees and associated persons are therefore required to familiarise themselves and comply with this policy. </w:t>
      </w:r>
    </w:p>
    <w:p w14:paraId="0390469A"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5064A45D" w14:textId="363A5B4F"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40025EC0" w14:textId="5C692524" w:rsidR="00A1794F" w:rsidRPr="000F2690" w:rsidRDefault="00916397" w:rsidP="00A1794F">
      <w:pPr>
        <w:spacing w:after="0" w:line="240" w:lineRule="auto"/>
        <w:rPr>
          <w:rFonts w:ascii="Arial" w:hAnsi="Arial" w:cs="Arial"/>
          <w:b/>
          <w:color w:val="538135" w:themeColor="accent6" w:themeShade="BF"/>
        </w:rPr>
      </w:pPr>
      <w:r w:rsidRPr="000F2690">
        <w:rPr>
          <w:rFonts w:ascii="Arial" w:hAnsi="Arial" w:cs="Arial"/>
          <w:b/>
          <w:color w:val="538135" w:themeColor="accent6" w:themeShade="BF"/>
        </w:rPr>
        <w:t xml:space="preserve">3. Background and </w:t>
      </w:r>
      <w:r w:rsidR="00D9221B">
        <w:rPr>
          <w:rFonts w:ascii="Arial" w:hAnsi="Arial" w:cs="Arial"/>
          <w:b/>
          <w:color w:val="538135" w:themeColor="accent6" w:themeShade="BF"/>
        </w:rPr>
        <w:t>L</w:t>
      </w:r>
      <w:r w:rsidRPr="000F2690">
        <w:rPr>
          <w:rFonts w:ascii="Arial" w:hAnsi="Arial" w:cs="Arial"/>
          <w:b/>
          <w:color w:val="538135" w:themeColor="accent6" w:themeShade="BF"/>
        </w:rPr>
        <w:t xml:space="preserve">egal </w:t>
      </w:r>
      <w:r w:rsidR="00D9221B">
        <w:rPr>
          <w:rFonts w:ascii="Arial" w:hAnsi="Arial" w:cs="Arial"/>
          <w:b/>
          <w:color w:val="538135" w:themeColor="accent6" w:themeShade="BF"/>
        </w:rPr>
        <w:t>C</w:t>
      </w:r>
      <w:r w:rsidRPr="000F2690">
        <w:rPr>
          <w:rFonts w:ascii="Arial" w:hAnsi="Arial" w:cs="Arial"/>
          <w:b/>
          <w:color w:val="538135" w:themeColor="accent6" w:themeShade="BF"/>
        </w:rPr>
        <w:t>ontext of ‘</w:t>
      </w:r>
      <w:r w:rsidR="00D9221B">
        <w:rPr>
          <w:rFonts w:ascii="Arial" w:hAnsi="Arial" w:cs="Arial"/>
          <w:b/>
          <w:color w:val="538135" w:themeColor="accent6" w:themeShade="BF"/>
        </w:rPr>
        <w:t>W</w:t>
      </w:r>
      <w:r w:rsidRPr="000F2690">
        <w:rPr>
          <w:rFonts w:ascii="Arial" w:hAnsi="Arial" w:cs="Arial"/>
          <w:b/>
          <w:color w:val="538135" w:themeColor="accent6" w:themeShade="BF"/>
        </w:rPr>
        <w:t xml:space="preserve">histleblowing’ </w:t>
      </w:r>
    </w:p>
    <w:p w14:paraId="35F9B2DC"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474F63DC" w14:textId="03B1AB99" w:rsidR="00A1794F" w:rsidRPr="00F338DD" w:rsidRDefault="00A1794F" w:rsidP="00A1794F">
      <w:pPr>
        <w:spacing w:after="0" w:line="240" w:lineRule="auto"/>
        <w:rPr>
          <w:rFonts w:ascii="Arial" w:hAnsi="Arial" w:cs="Arial"/>
          <w:bCs/>
        </w:rPr>
      </w:pPr>
      <w:r w:rsidRPr="00F338DD">
        <w:rPr>
          <w:rFonts w:ascii="Arial" w:hAnsi="Arial" w:cs="Arial"/>
          <w:bCs/>
        </w:rPr>
        <w:t xml:space="preserve">‘Whistleblowing’ is the common term used to describe a disclosure made to someone in authority alleging corruption, </w:t>
      </w:r>
      <w:r w:rsidR="003F1FCF" w:rsidRPr="00F338DD">
        <w:rPr>
          <w:rFonts w:ascii="Arial" w:hAnsi="Arial" w:cs="Arial"/>
          <w:bCs/>
        </w:rPr>
        <w:t>malpractice,</w:t>
      </w:r>
      <w:r w:rsidRPr="00F338DD">
        <w:rPr>
          <w:rFonts w:ascii="Arial" w:hAnsi="Arial" w:cs="Arial"/>
          <w:bCs/>
        </w:rPr>
        <w:t xml:space="preserve"> or wrongdoing on the part of another person or organisation. </w:t>
      </w:r>
    </w:p>
    <w:p w14:paraId="4BB6C2C4"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3D5ABCDC"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In employment terms, whistleblowing refers to an individual making a disclosure about a colleague's conduct during employment, or about the employer's practices. </w:t>
      </w:r>
    </w:p>
    <w:p w14:paraId="5D0C0DBA"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32776F30" w14:textId="77777777" w:rsidR="00A1794F" w:rsidRPr="00F338DD" w:rsidRDefault="00A1794F" w:rsidP="00A1794F">
      <w:pPr>
        <w:spacing w:after="0" w:line="240" w:lineRule="auto"/>
        <w:rPr>
          <w:rFonts w:ascii="Arial" w:hAnsi="Arial" w:cs="Arial"/>
          <w:bCs/>
        </w:rPr>
      </w:pPr>
      <w:r w:rsidRPr="00F338DD">
        <w:rPr>
          <w:rFonts w:ascii="Arial" w:hAnsi="Arial" w:cs="Arial"/>
          <w:bCs/>
        </w:rPr>
        <w:lastRenderedPageBreak/>
        <w:t xml:space="preserve">The whistleblowing legislation (the Public Interest Disclosure Act 1998) was introduced to protect individuals from dismissal or victimisation if they disclose some sort of wrongdoing to the employer or another appropriate body. </w:t>
      </w:r>
    </w:p>
    <w:p w14:paraId="2AF15D61"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08981D05"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Other relevant law relating to whistleblowing and the provisions of this policy includes the: </w:t>
      </w:r>
    </w:p>
    <w:p w14:paraId="4E9E06EE"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73E5B122" w14:textId="13AC1C0B" w:rsidR="00916397" w:rsidRPr="00D85BDA" w:rsidRDefault="00A1794F" w:rsidP="00D85BDA">
      <w:pPr>
        <w:pStyle w:val="ListParagraph"/>
        <w:numPr>
          <w:ilvl w:val="0"/>
          <w:numId w:val="5"/>
        </w:numPr>
        <w:spacing w:after="0" w:line="240" w:lineRule="auto"/>
        <w:ind w:left="1080"/>
        <w:rPr>
          <w:rFonts w:ascii="Arial" w:hAnsi="Arial" w:cs="Arial"/>
          <w:bCs/>
        </w:rPr>
      </w:pPr>
      <w:r w:rsidRPr="00D85BDA">
        <w:rPr>
          <w:rFonts w:ascii="Arial" w:hAnsi="Arial" w:cs="Arial"/>
          <w:bCs/>
        </w:rPr>
        <w:t>Employment Rights Act 1996</w:t>
      </w:r>
    </w:p>
    <w:p w14:paraId="30244380" w14:textId="6B949B97" w:rsidR="00916397" w:rsidRPr="00D85BDA" w:rsidRDefault="00A1794F" w:rsidP="00D85BDA">
      <w:pPr>
        <w:pStyle w:val="ListParagraph"/>
        <w:numPr>
          <w:ilvl w:val="0"/>
          <w:numId w:val="5"/>
        </w:numPr>
        <w:spacing w:after="0" w:line="240" w:lineRule="auto"/>
        <w:ind w:left="1080"/>
        <w:rPr>
          <w:rFonts w:ascii="Arial" w:hAnsi="Arial" w:cs="Arial"/>
          <w:bCs/>
        </w:rPr>
      </w:pPr>
      <w:r w:rsidRPr="00D85BDA">
        <w:rPr>
          <w:rFonts w:ascii="Arial" w:hAnsi="Arial" w:cs="Arial"/>
          <w:bCs/>
        </w:rPr>
        <w:t xml:space="preserve">Public Interest Disclosure Act (Prescribed Persons) Order 1999 (as amended) </w:t>
      </w:r>
    </w:p>
    <w:p w14:paraId="240048EC" w14:textId="77777777" w:rsidR="00D85BDA" w:rsidRPr="00D85BDA" w:rsidRDefault="00A1794F" w:rsidP="00D85BDA">
      <w:pPr>
        <w:pStyle w:val="ListParagraph"/>
        <w:numPr>
          <w:ilvl w:val="0"/>
          <w:numId w:val="5"/>
        </w:numPr>
        <w:spacing w:after="0" w:line="240" w:lineRule="auto"/>
        <w:ind w:left="1080"/>
        <w:rPr>
          <w:rFonts w:ascii="Arial" w:hAnsi="Arial" w:cs="Arial"/>
          <w:bCs/>
        </w:rPr>
      </w:pPr>
      <w:r w:rsidRPr="00D85BDA">
        <w:rPr>
          <w:rFonts w:ascii="Arial" w:hAnsi="Arial" w:cs="Arial"/>
          <w:bCs/>
        </w:rPr>
        <w:t>Employment Tribunals (Amendment) Regulations 2013</w:t>
      </w:r>
    </w:p>
    <w:p w14:paraId="5A3B35BD" w14:textId="39FA4D24" w:rsidR="00D85BDA" w:rsidRPr="00D85BDA" w:rsidRDefault="00D85BDA" w:rsidP="00D85BDA">
      <w:pPr>
        <w:pStyle w:val="ListParagraph"/>
        <w:numPr>
          <w:ilvl w:val="0"/>
          <w:numId w:val="5"/>
        </w:numPr>
        <w:spacing w:after="0" w:line="240" w:lineRule="auto"/>
        <w:ind w:left="1080"/>
        <w:rPr>
          <w:rFonts w:ascii="Arial" w:hAnsi="Arial" w:cs="Arial"/>
          <w:bCs/>
        </w:rPr>
      </w:pPr>
      <w:r w:rsidRPr="00D85BDA">
        <w:rPr>
          <w:rFonts w:ascii="Arial" w:eastAsia="Times New Roman" w:hAnsi="Arial" w:cs="Arial"/>
        </w:rPr>
        <w:t>Enterprise and Regulatory Act 2013</w:t>
      </w:r>
    </w:p>
    <w:p w14:paraId="73F86FBC" w14:textId="77777777" w:rsidR="00D85BDA" w:rsidRPr="00F338DD" w:rsidRDefault="00D85BDA" w:rsidP="00916397">
      <w:pPr>
        <w:spacing w:after="0" w:line="240" w:lineRule="auto"/>
        <w:ind w:firstLine="720"/>
        <w:rPr>
          <w:rFonts w:ascii="Arial" w:hAnsi="Arial" w:cs="Arial"/>
          <w:bCs/>
        </w:rPr>
      </w:pPr>
    </w:p>
    <w:p w14:paraId="1126BF3D"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16833DDC" w14:textId="5C46047E" w:rsidR="00A1794F" w:rsidRPr="00F338DD" w:rsidRDefault="00A1794F" w:rsidP="00A1794F">
      <w:pPr>
        <w:spacing w:after="0" w:line="240" w:lineRule="auto"/>
        <w:rPr>
          <w:rFonts w:ascii="Arial" w:hAnsi="Arial" w:cs="Arial"/>
          <w:bCs/>
        </w:rPr>
      </w:pPr>
      <w:r w:rsidRPr="00F338DD">
        <w:rPr>
          <w:rFonts w:ascii="Arial" w:hAnsi="Arial" w:cs="Arial"/>
          <w:bCs/>
        </w:rPr>
        <w:t xml:space="preserve">The legislation protecting individuals who make a protected disclosure applies not only to employees of but also to any person, including </w:t>
      </w:r>
      <w:r w:rsidR="00916397">
        <w:rPr>
          <w:rFonts w:ascii="Arial" w:hAnsi="Arial" w:cs="Arial"/>
          <w:bCs/>
        </w:rPr>
        <w:t>Board</w:t>
      </w:r>
      <w:r w:rsidRPr="00F338DD">
        <w:rPr>
          <w:rFonts w:ascii="Arial" w:hAnsi="Arial" w:cs="Arial"/>
          <w:bCs/>
        </w:rPr>
        <w:t xml:space="preserve"> Members, who undertake to do or perform personally any work or service for </w:t>
      </w:r>
      <w:r w:rsidR="00916397">
        <w:rPr>
          <w:rFonts w:ascii="Arial" w:hAnsi="Arial" w:cs="Arial"/>
          <w:bCs/>
        </w:rPr>
        <w:t>MHA</w:t>
      </w:r>
      <w:r w:rsidRPr="00F338DD">
        <w:rPr>
          <w:rFonts w:ascii="Arial" w:hAnsi="Arial" w:cs="Arial"/>
          <w:bCs/>
        </w:rPr>
        <w:t xml:space="preserve"> regardless of the nature of any contractual relationship. </w:t>
      </w:r>
    </w:p>
    <w:p w14:paraId="43E8EB53"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5998B727" w14:textId="0EFBF482" w:rsidR="00A1794F" w:rsidRPr="00F338DD" w:rsidRDefault="00A1794F" w:rsidP="00A1794F">
      <w:pPr>
        <w:spacing w:after="0" w:line="240" w:lineRule="auto"/>
        <w:rPr>
          <w:rFonts w:ascii="Arial" w:hAnsi="Arial" w:cs="Arial"/>
          <w:bCs/>
        </w:rPr>
      </w:pPr>
      <w:r w:rsidRPr="00F338DD">
        <w:rPr>
          <w:rFonts w:ascii="Arial" w:hAnsi="Arial" w:cs="Arial"/>
          <w:bCs/>
        </w:rPr>
        <w:t xml:space="preserve">This policy extends protection beyond those in an employment relationship with </w:t>
      </w:r>
      <w:r w:rsidR="00916397">
        <w:rPr>
          <w:rFonts w:ascii="Arial" w:hAnsi="Arial" w:cs="Arial"/>
          <w:bCs/>
        </w:rPr>
        <w:t>MHA</w:t>
      </w:r>
      <w:r w:rsidRPr="00F338DD">
        <w:rPr>
          <w:rFonts w:ascii="Arial" w:hAnsi="Arial" w:cs="Arial"/>
          <w:bCs/>
        </w:rPr>
        <w:t xml:space="preserve"> to cover all ‘associated persons’ (defined above). </w:t>
      </w:r>
    </w:p>
    <w:p w14:paraId="52B73180"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58F2EFA3" w14:textId="71424C43" w:rsidR="00A1794F" w:rsidRPr="00916397" w:rsidRDefault="00916397" w:rsidP="00A1794F">
      <w:pPr>
        <w:spacing w:after="0" w:line="240" w:lineRule="auto"/>
        <w:rPr>
          <w:rFonts w:ascii="Arial" w:hAnsi="Arial" w:cs="Arial"/>
          <w:b/>
        </w:rPr>
      </w:pPr>
      <w:r w:rsidRPr="00916397">
        <w:rPr>
          <w:rFonts w:ascii="Arial" w:hAnsi="Arial" w:cs="Arial"/>
          <w:b/>
          <w:color w:val="538135" w:themeColor="accent6" w:themeShade="BF"/>
        </w:rPr>
        <w:t xml:space="preserve">4. Principles of the </w:t>
      </w:r>
      <w:r w:rsidR="00D9221B">
        <w:rPr>
          <w:rFonts w:ascii="Arial" w:hAnsi="Arial" w:cs="Arial"/>
          <w:b/>
          <w:color w:val="538135" w:themeColor="accent6" w:themeShade="BF"/>
        </w:rPr>
        <w:t>P</w:t>
      </w:r>
      <w:r w:rsidRPr="00916397">
        <w:rPr>
          <w:rFonts w:ascii="Arial" w:hAnsi="Arial" w:cs="Arial"/>
          <w:b/>
          <w:color w:val="538135" w:themeColor="accent6" w:themeShade="BF"/>
        </w:rPr>
        <w:t xml:space="preserve">olicy </w:t>
      </w:r>
    </w:p>
    <w:p w14:paraId="7AE02EE1"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057378CF" w14:textId="352779B4" w:rsidR="00A1794F" w:rsidRPr="00F338DD" w:rsidRDefault="00916397" w:rsidP="00A1794F">
      <w:pPr>
        <w:spacing w:after="0" w:line="240" w:lineRule="auto"/>
        <w:rPr>
          <w:rFonts w:ascii="Arial" w:hAnsi="Arial" w:cs="Arial"/>
          <w:bCs/>
        </w:rPr>
      </w:pPr>
      <w:r>
        <w:rPr>
          <w:rFonts w:ascii="Arial" w:hAnsi="Arial" w:cs="Arial"/>
          <w:bCs/>
        </w:rPr>
        <w:t>MHA</w:t>
      </w:r>
      <w:r w:rsidR="00A1794F" w:rsidRPr="00F338DD">
        <w:rPr>
          <w:rFonts w:ascii="Arial" w:hAnsi="Arial" w:cs="Arial"/>
          <w:bCs/>
        </w:rPr>
        <w:t xml:space="preserve"> is fully committed to, and shall adopt, the following principles and standards about whistleblowing: </w:t>
      </w:r>
    </w:p>
    <w:p w14:paraId="39EE5579"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08047EB0" w14:textId="2E5468F7" w:rsidR="00916397" w:rsidRDefault="00A1794F" w:rsidP="00EF6DCA">
      <w:pPr>
        <w:spacing w:after="0" w:line="240" w:lineRule="auto"/>
        <w:ind w:left="142" w:hanging="142"/>
        <w:rPr>
          <w:rFonts w:ascii="Arial" w:hAnsi="Arial" w:cs="Arial"/>
          <w:bCs/>
        </w:rPr>
      </w:pPr>
      <w:r w:rsidRPr="00F338DD">
        <w:rPr>
          <w:rFonts w:ascii="Arial" w:hAnsi="Arial" w:cs="Arial"/>
          <w:bCs/>
        </w:rPr>
        <w:t>• commitment to preventing and/or eliminating all forms of malpractice and wrongdoing within the organisation</w:t>
      </w:r>
    </w:p>
    <w:p w14:paraId="3C605C6A" w14:textId="77777777" w:rsidR="00916397" w:rsidRDefault="00916397" w:rsidP="00916397">
      <w:pPr>
        <w:spacing w:after="0" w:line="240" w:lineRule="auto"/>
        <w:rPr>
          <w:rFonts w:ascii="Arial" w:hAnsi="Arial" w:cs="Arial"/>
          <w:bCs/>
        </w:rPr>
      </w:pPr>
    </w:p>
    <w:p w14:paraId="65466FB0" w14:textId="2CB80A12" w:rsidR="00916397" w:rsidRDefault="00A1794F" w:rsidP="00EF6DCA">
      <w:pPr>
        <w:spacing w:after="0" w:line="240" w:lineRule="auto"/>
        <w:ind w:left="142" w:hanging="142"/>
        <w:rPr>
          <w:rFonts w:ascii="Arial" w:hAnsi="Arial" w:cs="Arial"/>
          <w:bCs/>
        </w:rPr>
      </w:pPr>
      <w:r w:rsidRPr="00F338DD">
        <w:rPr>
          <w:rFonts w:ascii="Arial" w:hAnsi="Arial" w:cs="Arial"/>
          <w:bCs/>
        </w:rPr>
        <w:t>• any individual who makes a disclosure of wrongdoing or malpractice in good faith will be treated with respect and will be afforded support and protection</w:t>
      </w:r>
    </w:p>
    <w:p w14:paraId="3B08F0F4" w14:textId="6110A352" w:rsidR="00916397" w:rsidRDefault="00916397" w:rsidP="00916397">
      <w:pPr>
        <w:spacing w:after="0" w:line="240" w:lineRule="auto"/>
        <w:rPr>
          <w:rFonts w:ascii="Arial" w:hAnsi="Arial" w:cs="Arial"/>
          <w:bCs/>
        </w:rPr>
      </w:pPr>
    </w:p>
    <w:p w14:paraId="50BE4FEE" w14:textId="559B0186" w:rsidR="00916397" w:rsidRDefault="00A1794F" w:rsidP="00EF6DCA">
      <w:pPr>
        <w:spacing w:after="0" w:line="240" w:lineRule="auto"/>
        <w:ind w:left="142" w:hanging="142"/>
        <w:rPr>
          <w:rFonts w:ascii="Arial" w:hAnsi="Arial" w:cs="Arial"/>
          <w:bCs/>
        </w:rPr>
      </w:pPr>
      <w:r w:rsidRPr="00F338DD">
        <w:rPr>
          <w:rFonts w:ascii="Arial" w:hAnsi="Arial" w:cs="Arial"/>
          <w:bCs/>
        </w:rPr>
        <w:t xml:space="preserve">• </w:t>
      </w:r>
      <w:r w:rsidR="00474245">
        <w:rPr>
          <w:rFonts w:ascii="Arial" w:hAnsi="Arial" w:cs="Arial"/>
          <w:bCs/>
        </w:rPr>
        <w:t>n</w:t>
      </w:r>
      <w:r w:rsidRPr="00F338DD">
        <w:rPr>
          <w:rFonts w:ascii="Arial" w:hAnsi="Arial" w:cs="Arial"/>
          <w:bCs/>
        </w:rPr>
        <w:t>o employee or associated person will be victimised for raising a matter under the Whistleblowing Policy. Victimisation of an employee or associated person for</w:t>
      </w:r>
      <w:r w:rsidR="00916397">
        <w:rPr>
          <w:rFonts w:ascii="Arial" w:hAnsi="Arial" w:cs="Arial"/>
          <w:bCs/>
        </w:rPr>
        <w:t xml:space="preserve"> </w:t>
      </w:r>
      <w:r w:rsidRPr="00F338DD">
        <w:rPr>
          <w:rFonts w:ascii="Arial" w:hAnsi="Arial" w:cs="Arial"/>
          <w:bCs/>
        </w:rPr>
        <w:t xml:space="preserve">raising a qualified disclosure will be a disciplinary offence and anyone who victimises a Whistleblower will be subject to </w:t>
      </w:r>
      <w:r w:rsidR="00916397">
        <w:rPr>
          <w:rFonts w:ascii="Arial" w:hAnsi="Arial" w:cs="Arial"/>
          <w:bCs/>
        </w:rPr>
        <w:t>MHA</w:t>
      </w:r>
      <w:r w:rsidRPr="00F338DD">
        <w:rPr>
          <w:rFonts w:ascii="Arial" w:hAnsi="Arial" w:cs="Arial"/>
          <w:bCs/>
        </w:rPr>
        <w:t>'s disciplinary procedure</w:t>
      </w:r>
    </w:p>
    <w:p w14:paraId="04EA23D7" w14:textId="77777777" w:rsidR="00916397" w:rsidRDefault="00916397" w:rsidP="00916397">
      <w:pPr>
        <w:spacing w:after="0" w:line="240" w:lineRule="auto"/>
        <w:rPr>
          <w:rFonts w:ascii="Arial" w:hAnsi="Arial" w:cs="Arial"/>
          <w:bCs/>
        </w:rPr>
      </w:pPr>
    </w:p>
    <w:p w14:paraId="280539D6" w14:textId="1DA156FB" w:rsidR="00916397" w:rsidRDefault="00A1794F" w:rsidP="00EF6DCA">
      <w:pPr>
        <w:spacing w:after="0" w:line="240" w:lineRule="auto"/>
        <w:ind w:left="142" w:hanging="142"/>
        <w:rPr>
          <w:rFonts w:ascii="Arial" w:hAnsi="Arial" w:cs="Arial"/>
          <w:bCs/>
        </w:rPr>
      </w:pPr>
      <w:r w:rsidRPr="00F338DD">
        <w:rPr>
          <w:rFonts w:ascii="Arial" w:hAnsi="Arial" w:cs="Arial"/>
          <w:bCs/>
        </w:rPr>
        <w:t xml:space="preserve"> • any matters raised under the policy will be treated very seriously and will be promptly and thoroughly investigated by a person at an appropriately senior level within </w:t>
      </w:r>
      <w:r w:rsidR="00916397">
        <w:rPr>
          <w:rFonts w:ascii="Arial" w:hAnsi="Arial" w:cs="Arial"/>
          <w:bCs/>
        </w:rPr>
        <w:t>MHA</w:t>
      </w:r>
      <w:r w:rsidRPr="00F338DD">
        <w:rPr>
          <w:rFonts w:ascii="Arial" w:hAnsi="Arial" w:cs="Arial"/>
          <w:bCs/>
        </w:rPr>
        <w:t xml:space="preserve"> reflecting the seriousness of the disclosure (or in some cases by an independent external investigator appointed by </w:t>
      </w:r>
      <w:r w:rsidR="00916397">
        <w:rPr>
          <w:rFonts w:ascii="Arial" w:hAnsi="Arial" w:cs="Arial"/>
          <w:bCs/>
        </w:rPr>
        <w:t>MHA</w:t>
      </w:r>
      <w:r w:rsidRPr="00F338DD">
        <w:rPr>
          <w:rFonts w:ascii="Arial" w:hAnsi="Arial" w:cs="Arial"/>
          <w:bCs/>
        </w:rPr>
        <w:t xml:space="preserve">) </w:t>
      </w:r>
    </w:p>
    <w:p w14:paraId="6E861F59" w14:textId="77777777" w:rsidR="00916397" w:rsidRDefault="00916397" w:rsidP="00916397">
      <w:pPr>
        <w:spacing w:after="0" w:line="240" w:lineRule="auto"/>
        <w:rPr>
          <w:rFonts w:ascii="Arial" w:hAnsi="Arial" w:cs="Arial"/>
          <w:bCs/>
        </w:rPr>
      </w:pPr>
    </w:p>
    <w:p w14:paraId="48773C3A" w14:textId="257BE8DE" w:rsidR="00916397" w:rsidRDefault="00A1794F" w:rsidP="00EF6DCA">
      <w:pPr>
        <w:spacing w:after="0" w:line="240" w:lineRule="auto"/>
        <w:ind w:left="142" w:hanging="142"/>
        <w:rPr>
          <w:rFonts w:ascii="Arial" w:hAnsi="Arial" w:cs="Arial"/>
          <w:bCs/>
        </w:rPr>
      </w:pPr>
      <w:r w:rsidRPr="00F338DD">
        <w:rPr>
          <w:rFonts w:ascii="Arial" w:hAnsi="Arial" w:cs="Arial"/>
          <w:bCs/>
        </w:rPr>
        <w:t>• the Whistleblower’s identity will be kept confidential and not divulged while dealing with the concern or disclosure under this policy and related procedures without the consent of the individual</w:t>
      </w:r>
    </w:p>
    <w:p w14:paraId="52DC77AC" w14:textId="77777777" w:rsidR="00916397" w:rsidRDefault="00916397" w:rsidP="00916397">
      <w:pPr>
        <w:spacing w:after="0" w:line="240" w:lineRule="auto"/>
        <w:rPr>
          <w:rFonts w:ascii="Arial" w:hAnsi="Arial" w:cs="Arial"/>
          <w:bCs/>
        </w:rPr>
      </w:pPr>
    </w:p>
    <w:p w14:paraId="7A798784" w14:textId="447BE70A" w:rsidR="00916397" w:rsidRDefault="00A1794F" w:rsidP="00474245">
      <w:pPr>
        <w:spacing w:after="0" w:line="240" w:lineRule="auto"/>
        <w:ind w:left="142" w:hanging="142"/>
        <w:rPr>
          <w:rFonts w:ascii="Arial" w:hAnsi="Arial" w:cs="Arial"/>
          <w:bCs/>
        </w:rPr>
      </w:pPr>
      <w:r w:rsidRPr="00F338DD">
        <w:rPr>
          <w:rFonts w:ascii="Arial" w:hAnsi="Arial" w:cs="Arial"/>
          <w:bCs/>
        </w:rPr>
        <w:t xml:space="preserve">• any employee who knowingly makes false allegations against a colleague or </w:t>
      </w:r>
      <w:r w:rsidR="00916397">
        <w:rPr>
          <w:rFonts w:ascii="Arial" w:hAnsi="Arial" w:cs="Arial"/>
          <w:bCs/>
        </w:rPr>
        <w:t>MHA</w:t>
      </w:r>
      <w:r w:rsidRPr="00F338DD">
        <w:rPr>
          <w:rFonts w:ascii="Arial" w:hAnsi="Arial" w:cs="Arial"/>
          <w:bCs/>
        </w:rPr>
        <w:t xml:space="preserve"> will be subject to </w:t>
      </w:r>
      <w:r w:rsidR="00916397">
        <w:rPr>
          <w:rFonts w:ascii="Arial" w:hAnsi="Arial" w:cs="Arial"/>
          <w:bCs/>
        </w:rPr>
        <w:t>MHA</w:t>
      </w:r>
      <w:r w:rsidRPr="00F338DD">
        <w:rPr>
          <w:rFonts w:ascii="Arial" w:hAnsi="Arial" w:cs="Arial"/>
          <w:bCs/>
        </w:rPr>
        <w:t xml:space="preserve">’s disciplinary procedure </w:t>
      </w:r>
    </w:p>
    <w:p w14:paraId="6EE9B577" w14:textId="77777777" w:rsidR="00916397" w:rsidRDefault="00916397" w:rsidP="00916397">
      <w:pPr>
        <w:spacing w:after="0" w:line="240" w:lineRule="auto"/>
        <w:rPr>
          <w:rFonts w:ascii="Arial" w:hAnsi="Arial" w:cs="Arial"/>
          <w:bCs/>
        </w:rPr>
      </w:pPr>
    </w:p>
    <w:p w14:paraId="3223681D" w14:textId="12BCAE7A" w:rsidR="00916397" w:rsidRDefault="00A1794F" w:rsidP="00474245">
      <w:pPr>
        <w:spacing w:after="0" w:line="240" w:lineRule="auto"/>
        <w:ind w:left="142" w:hanging="142"/>
        <w:rPr>
          <w:rFonts w:ascii="Arial" w:hAnsi="Arial" w:cs="Arial"/>
          <w:bCs/>
        </w:rPr>
      </w:pPr>
      <w:r w:rsidRPr="00F338DD">
        <w:rPr>
          <w:rFonts w:ascii="Arial" w:hAnsi="Arial" w:cs="Arial"/>
          <w:bCs/>
        </w:rPr>
        <w:t>• any employee who, in good faith, makes allegations that turn out to be unfounded will not be penalised for being genuinely mistaken</w:t>
      </w:r>
    </w:p>
    <w:p w14:paraId="13A95119" w14:textId="77777777" w:rsidR="00916397" w:rsidRDefault="00916397" w:rsidP="00916397">
      <w:pPr>
        <w:spacing w:after="0" w:line="240" w:lineRule="auto"/>
        <w:rPr>
          <w:rFonts w:ascii="Arial" w:hAnsi="Arial" w:cs="Arial"/>
          <w:bCs/>
        </w:rPr>
      </w:pPr>
    </w:p>
    <w:p w14:paraId="42AB0CC4" w14:textId="66822BAA" w:rsidR="00916397" w:rsidRDefault="00A1794F" w:rsidP="00474245">
      <w:pPr>
        <w:spacing w:after="0" w:line="240" w:lineRule="auto"/>
        <w:ind w:left="142" w:hanging="142"/>
        <w:rPr>
          <w:rFonts w:ascii="Arial" w:hAnsi="Arial" w:cs="Arial"/>
          <w:bCs/>
        </w:rPr>
      </w:pPr>
      <w:r w:rsidRPr="00F338DD">
        <w:rPr>
          <w:rFonts w:ascii="Arial" w:hAnsi="Arial" w:cs="Arial"/>
          <w:bCs/>
        </w:rPr>
        <w:t>• any matter raised under this policy will be investigated thoroughly and promptly, and feedback given to the person who raised the concern</w:t>
      </w:r>
    </w:p>
    <w:p w14:paraId="510F43A9" w14:textId="77777777" w:rsidR="00916397" w:rsidRDefault="00916397" w:rsidP="00916397">
      <w:pPr>
        <w:spacing w:after="0" w:line="240" w:lineRule="auto"/>
        <w:rPr>
          <w:rFonts w:ascii="Arial" w:hAnsi="Arial" w:cs="Arial"/>
          <w:bCs/>
        </w:rPr>
      </w:pPr>
    </w:p>
    <w:p w14:paraId="148703F6" w14:textId="54405EA6" w:rsidR="00A1794F" w:rsidRPr="00F338DD" w:rsidRDefault="00A1794F" w:rsidP="00474245">
      <w:pPr>
        <w:spacing w:after="0" w:line="240" w:lineRule="auto"/>
        <w:ind w:left="142" w:hanging="142"/>
        <w:rPr>
          <w:rFonts w:ascii="Arial" w:hAnsi="Arial" w:cs="Arial"/>
          <w:bCs/>
        </w:rPr>
      </w:pPr>
      <w:r w:rsidRPr="00F338DD">
        <w:rPr>
          <w:rFonts w:ascii="Arial" w:hAnsi="Arial" w:cs="Arial"/>
          <w:bCs/>
        </w:rPr>
        <w:lastRenderedPageBreak/>
        <w:t xml:space="preserve">• If misconduct is discovered </w:t>
      </w:r>
      <w:r w:rsidR="00033EB7" w:rsidRPr="00F338DD">
        <w:rPr>
          <w:rFonts w:ascii="Arial" w:hAnsi="Arial" w:cs="Arial"/>
          <w:bCs/>
        </w:rPr>
        <w:t>because of</w:t>
      </w:r>
      <w:r w:rsidRPr="00F338DD">
        <w:rPr>
          <w:rFonts w:ascii="Arial" w:hAnsi="Arial" w:cs="Arial"/>
          <w:bCs/>
        </w:rPr>
        <w:t xml:space="preserve"> any investigation under this procedure the </w:t>
      </w:r>
      <w:r w:rsidR="00916397">
        <w:rPr>
          <w:rFonts w:ascii="Arial" w:hAnsi="Arial" w:cs="Arial"/>
          <w:bCs/>
        </w:rPr>
        <w:t>MHA</w:t>
      </w:r>
      <w:r w:rsidRPr="00F338DD">
        <w:rPr>
          <w:rFonts w:ascii="Arial" w:hAnsi="Arial" w:cs="Arial"/>
          <w:bCs/>
        </w:rPr>
        <w:t xml:space="preserve">’s disciplinary procedure will be used, in addition to any appropriate external measures.  (See section 6)  </w:t>
      </w:r>
    </w:p>
    <w:p w14:paraId="5E626B2D" w14:textId="1FF7BB21" w:rsidR="00A1794F" w:rsidRPr="00916397" w:rsidRDefault="00A1794F" w:rsidP="00A1794F">
      <w:pPr>
        <w:spacing w:after="0" w:line="240" w:lineRule="auto"/>
        <w:rPr>
          <w:rFonts w:ascii="Arial" w:hAnsi="Arial" w:cs="Arial"/>
          <w:b/>
          <w:color w:val="538135" w:themeColor="accent6" w:themeShade="BF"/>
        </w:rPr>
      </w:pPr>
      <w:r w:rsidRPr="00F338DD">
        <w:rPr>
          <w:rFonts w:ascii="Arial" w:hAnsi="Arial" w:cs="Arial"/>
          <w:bCs/>
        </w:rPr>
        <w:t xml:space="preserve"> </w:t>
      </w:r>
      <w:r w:rsidR="00916397" w:rsidRPr="00916397">
        <w:rPr>
          <w:rFonts w:ascii="Arial" w:hAnsi="Arial" w:cs="Arial"/>
          <w:b/>
          <w:color w:val="538135" w:themeColor="accent6" w:themeShade="BF"/>
        </w:rPr>
        <w:t xml:space="preserve">5. Raising </w:t>
      </w:r>
      <w:r w:rsidR="00D9221B">
        <w:rPr>
          <w:rFonts w:ascii="Arial" w:hAnsi="Arial" w:cs="Arial"/>
          <w:b/>
          <w:color w:val="538135" w:themeColor="accent6" w:themeShade="BF"/>
        </w:rPr>
        <w:t>C</w:t>
      </w:r>
      <w:r w:rsidR="00916397" w:rsidRPr="00916397">
        <w:rPr>
          <w:rFonts w:ascii="Arial" w:hAnsi="Arial" w:cs="Arial"/>
          <w:b/>
          <w:color w:val="538135" w:themeColor="accent6" w:themeShade="BF"/>
        </w:rPr>
        <w:t xml:space="preserve">oncerns and </w:t>
      </w:r>
      <w:r w:rsidR="00D9221B">
        <w:rPr>
          <w:rFonts w:ascii="Arial" w:hAnsi="Arial" w:cs="Arial"/>
          <w:b/>
          <w:color w:val="538135" w:themeColor="accent6" w:themeShade="BF"/>
        </w:rPr>
        <w:t>L</w:t>
      </w:r>
      <w:r w:rsidR="00916397" w:rsidRPr="00916397">
        <w:rPr>
          <w:rFonts w:ascii="Arial" w:hAnsi="Arial" w:cs="Arial"/>
          <w:b/>
          <w:color w:val="538135" w:themeColor="accent6" w:themeShade="BF"/>
        </w:rPr>
        <w:t xml:space="preserve">egally </w:t>
      </w:r>
      <w:r w:rsidR="00D9221B">
        <w:rPr>
          <w:rFonts w:ascii="Arial" w:hAnsi="Arial" w:cs="Arial"/>
          <w:b/>
          <w:color w:val="538135" w:themeColor="accent6" w:themeShade="BF"/>
        </w:rPr>
        <w:t>P</w:t>
      </w:r>
      <w:r w:rsidR="00916397" w:rsidRPr="00916397">
        <w:rPr>
          <w:rFonts w:ascii="Arial" w:hAnsi="Arial" w:cs="Arial"/>
          <w:b/>
          <w:color w:val="538135" w:themeColor="accent6" w:themeShade="BF"/>
        </w:rPr>
        <w:t xml:space="preserve">rotected </w:t>
      </w:r>
      <w:r w:rsidR="00D9221B">
        <w:rPr>
          <w:rFonts w:ascii="Arial" w:hAnsi="Arial" w:cs="Arial"/>
          <w:b/>
          <w:color w:val="538135" w:themeColor="accent6" w:themeShade="BF"/>
        </w:rPr>
        <w:t>D</w:t>
      </w:r>
      <w:r w:rsidR="00916397" w:rsidRPr="00916397">
        <w:rPr>
          <w:rFonts w:ascii="Arial" w:hAnsi="Arial" w:cs="Arial"/>
          <w:b/>
          <w:color w:val="538135" w:themeColor="accent6" w:themeShade="BF"/>
        </w:rPr>
        <w:t xml:space="preserve">isclosures </w:t>
      </w:r>
    </w:p>
    <w:p w14:paraId="00B68308"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74CD69AC" w14:textId="360B3ACA" w:rsidR="00A1794F" w:rsidRPr="00F338DD" w:rsidRDefault="00916397" w:rsidP="004D3A81">
      <w:pPr>
        <w:spacing w:after="0" w:line="240" w:lineRule="auto"/>
        <w:ind w:left="142"/>
        <w:rPr>
          <w:rFonts w:ascii="Arial" w:hAnsi="Arial" w:cs="Arial"/>
          <w:bCs/>
        </w:rPr>
      </w:pPr>
      <w:r>
        <w:rPr>
          <w:rFonts w:ascii="Arial" w:hAnsi="Arial" w:cs="Arial"/>
          <w:bCs/>
        </w:rPr>
        <w:t>MHA</w:t>
      </w:r>
      <w:r w:rsidR="00A1794F" w:rsidRPr="00F338DD">
        <w:rPr>
          <w:rFonts w:ascii="Arial" w:hAnsi="Arial" w:cs="Arial"/>
          <w:bCs/>
        </w:rPr>
        <w:t xml:space="preserve"> encourages employees and associated persons to raise any qualifying disclosures or concerns they may have under this policy. </w:t>
      </w:r>
    </w:p>
    <w:p w14:paraId="075BEC4B" w14:textId="77777777" w:rsidR="00A1794F" w:rsidRPr="00F338DD" w:rsidRDefault="00A1794F" w:rsidP="004D3A81">
      <w:pPr>
        <w:spacing w:after="0" w:line="240" w:lineRule="auto"/>
        <w:ind w:left="142"/>
        <w:rPr>
          <w:rFonts w:ascii="Arial" w:hAnsi="Arial" w:cs="Arial"/>
          <w:bCs/>
        </w:rPr>
      </w:pPr>
      <w:r w:rsidRPr="00F338DD">
        <w:rPr>
          <w:rFonts w:ascii="Arial" w:hAnsi="Arial" w:cs="Arial"/>
          <w:bCs/>
        </w:rPr>
        <w:t xml:space="preserve"> </w:t>
      </w:r>
    </w:p>
    <w:p w14:paraId="6C849B30" w14:textId="77777777" w:rsidR="00A1794F" w:rsidRPr="00F338DD" w:rsidRDefault="00A1794F" w:rsidP="004D3A81">
      <w:pPr>
        <w:spacing w:after="0" w:line="240" w:lineRule="auto"/>
        <w:ind w:left="142"/>
        <w:rPr>
          <w:rFonts w:ascii="Arial" w:hAnsi="Arial" w:cs="Arial"/>
          <w:bCs/>
        </w:rPr>
      </w:pPr>
      <w:r w:rsidRPr="00F338DD">
        <w:rPr>
          <w:rFonts w:ascii="Arial" w:hAnsi="Arial" w:cs="Arial"/>
          <w:bCs/>
        </w:rPr>
        <w:t xml:space="preserve">The Public Interest Disclosure Act provides protection to those who raise legitimate concerns about specified matters or "protected disclosures". </w:t>
      </w:r>
    </w:p>
    <w:p w14:paraId="36426524" w14:textId="77777777" w:rsidR="00A1794F" w:rsidRPr="00F338DD" w:rsidRDefault="00A1794F" w:rsidP="004D3A81">
      <w:pPr>
        <w:spacing w:after="0" w:line="240" w:lineRule="auto"/>
        <w:ind w:left="142"/>
        <w:rPr>
          <w:rFonts w:ascii="Arial" w:hAnsi="Arial" w:cs="Arial"/>
          <w:bCs/>
        </w:rPr>
      </w:pPr>
      <w:r w:rsidRPr="00F338DD">
        <w:rPr>
          <w:rFonts w:ascii="Arial" w:hAnsi="Arial" w:cs="Arial"/>
          <w:bCs/>
        </w:rPr>
        <w:t xml:space="preserve"> </w:t>
      </w:r>
    </w:p>
    <w:p w14:paraId="2C2EF4B7" w14:textId="77777777" w:rsidR="00A1794F" w:rsidRPr="00F338DD" w:rsidRDefault="00A1794F" w:rsidP="004D3A81">
      <w:pPr>
        <w:spacing w:after="0" w:line="240" w:lineRule="auto"/>
        <w:ind w:left="142"/>
        <w:rPr>
          <w:rFonts w:ascii="Arial" w:hAnsi="Arial" w:cs="Arial"/>
          <w:bCs/>
        </w:rPr>
      </w:pPr>
      <w:r w:rsidRPr="00F338DD">
        <w:rPr>
          <w:rFonts w:ascii="Arial" w:hAnsi="Arial" w:cs="Arial"/>
          <w:bCs/>
        </w:rPr>
        <w:t xml:space="preserve">A qualifying disclosure is one made in the public interest and in good faith by an employee or associated person who has a reasonable belief that the following is occurring, has occurred in the past or is likely to occur in the future: </w:t>
      </w:r>
    </w:p>
    <w:p w14:paraId="206ED3C5"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2D937EE1" w14:textId="76C94997" w:rsidR="000F783A" w:rsidRDefault="00A1794F" w:rsidP="000F783A">
      <w:pPr>
        <w:spacing w:after="0" w:line="240" w:lineRule="auto"/>
        <w:ind w:firstLine="720"/>
        <w:rPr>
          <w:rFonts w:ascii="Arial" w:hAnsi="Arial" w:cs="Arial"/>
          <w:bCs/>
        </w:rPr>
      </w:pPr>
      <w:r w:rsidRPr="00F338DD">
        <w:rPr>
          <w:rFonts w:ascii="Arial" w:hAnsi="Arial" w:cs="Arial"/>
          <w:bCs/>
        </w:rPr>
        <w:t xml:space="preserve">• a criminal offence </w:t>
      </w:r>
    </w:p>
    <w:p w14:paraId="0F42EA29" w14:textId="1980A1BB" w:rsidR="000F783A" w:rsidRDefault="00A1794F" w:rsidP="000F783A">
      <w:pPr>
        <w:spacing w:after="0" w:line="240" w:lineRule="auto"/>
        <w:ind w:firstLine="720"/>
        <w:rPr>
          <w:rFonts w:ascii="Arial" w:hAnsi="Arial" w:cs="Arial"/>
          <w:bCs/>
        </w:rPr>
      </w:pPr>
      <w:r w:rsidRPr="00F338DD">
        <w:rPr>
          <w:rFonts w:ascii="Arial" w:hAnsi="Arial" w:cs="Arial"/>
          <w:bCs/>
        </w:rPr>
        <w:t>• failure to comply with, or breach of a legal obligation</w:t>
      </w:r>
    </w:p>
    <w:p w14:paraId="38E9F6AC" w14:textId="5B86EFDD" w:rsidR="000F783A" w:rsidRDefault="00A1794F" w:rsidP="000F783A">
      <w:pPr>
        <w:spacing w:after="0" w:line="240" w:lineRule="auto"/>
        <w:ind w:firstLine="720"/>
        <w:rPr>
          <w:rFonts w:ascii="Arial" w:hAnsi="Arial" w:cs="Arial"/>
          <w:bCs/>
        </w:rPr>
      </w:pPr>
      <w:r w:rsidRPr="00F338DD">
        <w:rPr>
          <w:rFonts w:ascii="Arial" w:hAnsi="Arial" w:cs="Arial"/>
          <w:bCs/>
        </w:rPr>
        <w:t>• a miscarriage of justice</w:t>
      </w:r>
    </w:p>
    <w:p w14:paraId="255A488C" w14:textId="08D1E950" w:rsidR="000F783A" w:rsidRDefault="00A1794F" w:rsidP="000F783A">
      <w:pPr>
        <w:spacing w:after="0" w:line="240" w:lineRule="auto"/>
        <w:ind w:firstLine="720"/>
        <w:rPr>
          <w:rFonts w:ascii="Arial" w:hAnsi="Arial" w:cs="Arial"/>
          <w:bCs/>
        </w:rPr>
      </w:pPr>
      <w:r w:rsidRPr="00F338DD">
        <w:rPr>
          <w:rFonts w:ascii="Arial" w:hAnsi="Arial" w:cs="Arial"/>
          <w:bCs/>
        </w:rPr>
        <w:t>• an act creating risk to health and safety</w:t>
      </w:r>
    </w:p>
    <w:p w14:paraId="56BEE463" w14:textId="09FE20E1" w:rsidR="00A1794F" w:rsidRPr="00F338DD" w:rsidRDefault="00A1794F" w:rsidP="000F783A">
      <w:pPr>
        <w:spacing w:after="0" w:line="240" w:lineRule="auto"/>
        <w:ind w:firstLine="720"/>
        <w:rPr>
          <w:rFonts w:ascii="Arial" w:hAnsi="Arial" w:cs="Arial"/>
          <w:bCs/>
        </w:rPr>
      </w:pPr>
      <w:r w:rsidRPr="00F338DD">
        <w:rPr>
          <w:rFonts w:ascii="Arial" w:hAnsi="Arial" w:cs="Arial"/>
          <w:bCs/>
        </w:rPr>
        <w:t xml:space="preserve">• an act causing damage to the environment </w:t>
      </w:r>
    </w:p>
    <w:p w14:paraId="744C902A"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3843922B"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A disclosure is also protected if the information disclosed is of a nature that shows that any of the above is likely to be deliberately concealed. </w:t>
      </w:r>
    </w:p>
    <w:p w14:paraId="4DA14FF3"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408505A7" w14:textId="0833F2F8" w:rsidR="00A1794F" w:rsidRPr="00F338DD" w:rsidRDefault="000F783A" w:rsidP="00A1794F">
      <w:pPr>
        <w:spacing w:after="0" w:line="240" w:lineRule="auto"/>
        <w:rPr>
          <w:rFonts w:ascii="Arial" w:hAnsi="Arial" w:cs="Arial"/>
          <w:bCs/>
        </w:rPr>
      </w:pPr>
      <w:r>
        <w:rPr>
          <w:rFonts w:ascii="Arial" w:hAnsi="Arial" w:cs="Arial"/>
          <w:bCs/>
        </w:rPr>
        <w:t>MHA</w:t>
      </w:r>
      <w:r w:rsidR="00A1794F" w:rsidRPr="00F338DD">
        <w:rPr>
          <w:rFonts w:ascii="Arial" w:hAnsi="Arial" w:cs="Arial"/>
          <w:bCs/>
        </w:rPr>
        <w:t xml:space="preserve"> recognises that it is not necessary for the ‘Whistleblower’ to have proof that such an act is being, has been, or is likely to be, committed - a reasonable belief is sufficient. The employee or associated person has no responsibility for investigating the matter - it is</w:t>
      </w:r>
      <w:r>
        <w:rPr>
          <w:rFonts w:ascii="Arial" w:hAnsi="Arial" w:cs="Arial"/>
          <w:bCs/>
        </w:rPr>
        <w:t xml:space="preserve"> MHA’s</w:t>
      </w:r>
      <w:r w:rsidR="00A1794F" w:rsidRPr="00F338DD">
        <w:rPr>
          <w:rFonts w:ascii="Arial" w:hAnsi="Arial" w:cs="Arial"/>
          <w:bCs/>
        </w:rPr>
        <w:t xml:space="preserve"> responsibility to ensure that an investigation takes place. </w:t>
      </w:r>
    </w:p>
    <w:p w14:paraId="4A36B27B"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2F69F838" w14:textId="7C4F2B2D" w:rsidR="00A1794F" w:rsidRPr="000F783A" w:rsidRDefault="000F783A" w:rsidP="00A1794F">
      <w:pPr>
        <w:spacing w:after="0" w:line="240" w:lineRule="auto"/>
        <w:rPr>
          <w:rFonts w:ascii="Arial" w:hAnsi="Arial" w:cs="Arial"/>
          <w:b/>
          <w:color w:val="538135" w:themeColor="accent6" w:themeShade="BF"/>
        </w:rPr>
      </w:pPr>
      <w:r w:rsidRPr="000F783A">
        <w:rPr>
          <w:rFonts w:ascii="Arial" w:hAnsi="Arial" w:cs="Arial"/>
          <w:b/>
          <w:color w:val="538135" w:themeColor="accent6" w:themeShade="BF"/>
        </w:rPr>
        <w:t xml:space="preserve">6. Types of </w:t>
      </w:r>
      <w:r w:rsidR="00D9221B">
        <w:rPr>
          <w:rFonts w:ascii="Arial" w:hAnsi="Arial" w:cs="Arial"/>
          <w:b/>
          <w:color w:val="538135" w:themeColor="accent6" w:themeShade="BF"/>
        </w:rPr>
        <w:t>M</w:t>
      </w:r>
      <w:r w:rsidRPr="000F783A">
        <w:rPr>
          <w:rFonts w:ascii="Arial" w:hAnsi="Arial" w:cs="Arial"/>
          <w:b/>
          <w:color w:val="538135" w:themeColor="accent6" w:themeShade="BF"/>
        </w:rPr>
        <w:t xml:space="preserve">isconduct that might </w:t>
      </w:r>
      <w:r w:rsidR="00D9221B">
        <w:rPr>
          <w:rFonts w:ascii="Arial" w:hAnsi="Arial" w:cs="Arial"/>
          <w:b/>
          <w:color w:val="538135" w:themeColor="accent6" w:themeShade="BF"/>
        </w:rPr>
        <w:t>J</w:t>
      </w:r>
      <w:r w:rsidRPr="000F783A">
        <w:rPr>
          <w:rFonts w:ascii="Arial" w:hAnsi="Arial" w:cs="Arial"/>
          <w:b/>
          <w:color w:val="538135" w:themeColor="accent6" w:themeShade="BF"/>
        </w:rPr>
        <w:t xml:space="preserve">ustify </w:t>
      </w:r>
      <w:r w:rsidR="00D9221B">
        <w:rPr>
          <w:rFonts w:ascii="Arial" w:hAnsi="Arial" w:cs="Arial"/>
          <w:b/>
          <w:color w:val="538135" w:themeColor="accent6" w:themeShade="BF"/>
        </w:rPr>
        <w:t>W</w:t>
      </w:r>
      <w:r w:rsidRPr="000F783A">
        <w:rPr>
          <w:rFonts w:ascii="Arial" w:hAnsi="Arial" w:cs="Arial"/>
          <w:b/>
          <w:color w:val="538135" w:themeColor="accent6" w:themeShade="BF"/>
        </w:rPr>
        <w:t xml:space="preserve">histleblowing </w:t>
      </w:r>
    </w:p>
    <w:p w14:paraId="0F644687"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14F255C7"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There are various types of acts, conduct or omissions that might justify an employee or associated person raising a ‘whistleblowing’ concern. </w:t>
      </w:r>
    </w:p>
    <w:p w14:paraId="2FD177A1"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5DC65DBB" w14:textId="77777777" w:rsidR="000F783A" w:rsidRPr="000F783A" w:rsidRDefault="00A1794F" w:rsidP="000F783A">
      <w:pPr>
        <w:spacing w:after="0" w:line="240" w:lineRule="auto"/>
        <w:rPr>
          <w:rFonts w:ascii="Arial" w:hAnsi="Arial" w:cs="Arial"/>
          <w:bCs/>
          <w:i/>
          <w:iCs/>
        </w:rPr>
      </w:pPr>
      <w:r w:rsidRPr="000F783A">
        <w:rPr>
          <w:rFonts w:ascii="Arial" w:hAnsi="Arial" w:cs="Arial"/>
          <w:bCs/>
          <w:i/>
          <w:iCs/>
        </w:rPr>
        <w:t xml:space="preserve">Examples include, but are not limited to: </w:t>
      </w:r>
    </w:p>
    <w:p w14:paraId="1C1EFA9D" w14:textId="77777777" w:rsidR="000F783A" w:rsidRPr="000F783A" w:rsidRDefault="000F783A" w:rsidP="000F783A">
      <w:pPr>
        <w:spacing w:after="0" w:line="240" w:lineRule="auto"/>
        <w:rPr>
          <w:rFonts w:ascii="Arial" w:hAnsi="Arial" w:cs="Arial"/>
          <w:bCs/>
          <w:i/>
          <w:iCs/>
        </w:rPr>
      </w:pPr>
    </w:p>
    <w:p w14:paraId="4AA9AC30" w14:textId="4B5B55F9" w:rsidR="000F783A" w:rsidRDefault="00A1794F" w:rsidP="00474245">
      <w:pPr>
        <w:spacing w:after="0" w:line="240" w:lineRule="auto"/>
        <w:ind w:left="851" w:hanging="131"/>
        <w:rPr>
          <w:rFonts w:ascii="Arial" w:hAnsi="Arial" w:cs="Arial"/>
          <w:bCs/>
          <w:i/>
          <w:iCs/>
        </w:rPr>
      </w:pPr>
      <w:r w:rsidRPr="000F783A">
        <w:rPr>
          <w:rFonts w:ascii="Arial" w:hAnsi="Arial" w:cs="Arial"/>
          <w:bCs/>
          <w:i/>
          <w:iCs/>
        </w:rPr>
        <w:t>• malpractice that affects the health, welfare and wellbeing of tenants or service users</w:t>
      </w:r>
    </w:p>
    <w:p w14:paraId="70A4D18B" w14:textId="77777777" w:rsidR="000F783A" w:rsidRPr="000F783A" w:rsidRDefault="000F783A" w:rsidP="000F783A">
      <w:pPr>
        <w:spacing w:after="0" w:line="240" w:lineRule="auto"/>
        <w:ind w:left="720"/>
        <w:rPr>
          <w:rFonts w:ascii="Arial" w:hAnsi="Arial" w:cs="Arial"/>
          <w:bCs/>
          <w:i/>
          <w:iCs/>
        </w:rPr>
      </w:pPr>
    </w:p>
    <w:p w14:paraId="21F64350" w14:textId="5DE7E46B" w:rsidR="000F783A" w:rsidRDefault="00A1794F" w:rsidP="000F783A">
      <w:pPr>
        <w:spacing w:after="0" w:line="240" w:lineRule="auto"/>
        <w:ind w:firstLine="720"/>
        <w:rPr>
          <w:rFonts w:ascii="Arial" w:hAnsi="Arial" w:cs="Arial"/>
          <w:bCs/>
          <w:i/>
          <w:iCs/>
        </w:rPr>
      </w:pPr>
      <w:r w:rsidRPr="000F783A">
        <w:rPr>
          <w:rFonts w:ascii="Arial" w:hAnsi="Arial" w:cs="Arial"/>
          <w:bCs/>
          <w:i/>
          <w:iCs/>
        </w:rPr>
        <w:t>• theft</w:t>
      </w:r>
    </w:p>
    <w:p w14:paraId="06A24F9D" w14:textId="77777777" w:rsidR="000F783A" w:rsidRPr="000F783A" w:rsidRDefault="000F783A" w:rsidP="000F783A">
      <w:pPr>
        <w:spacing w:after="0" w:line="240" w:lineRule="auto"/>
        <w:ind w:firstLine="720"/>
        <w:rPr>
          <w:rFonts w:ascii="Arial" w:hAnsi="Arial" w:cs="Arial"/>
          <w:bCs/>
          <w:i/>
          <w:iCs/>
        </w:rPr>
      </w:pPr>
    </w:p>
    <w:p w14:paraId="16107387" w14:textId="32838D72" w:rsidR="000F783A" w:rsidRDefault="00A1794F" w:rsidP="000F783A">
      <w:pPr>
        <w:spacing w:after="0" w:line="240" w:lineRule="auto"/>
        <w:ind w:firstLine="720"/>
        <w:rPr>
          <w:rFonts w:ascii="Arial" w:hAnsi="Arial" w:cs="Arial"/>
          <w:bCs/>
          <w:i/>
          <w:iCs/>
        </w:rPr>
      </w:pPr>
      <w:r w:rsidRPr="000F783A">
        <w:rPr>
          <w:rFonts w:ascii="Arial" w:hAnsi="Arial" w:cs="Arial"/>
          <w:bCs/>
          <w:i/>
          <w:iCs/>
        </w:rPr>
        <w:t>• the use of unsafe equipment or unsafe working practices</w:t>
      </w:r>
    </w:p>
    <w:p w14:paraId="536083FC" w14:textId="77777777" w:rsidR="000F783A" w:rsidRPr="000F783A" w:rsidRDefault="000F783A" w:rsidP="000F783A">
      <w:pPr>
        <w:spacing w:after="0" w:line="240" w:lineRule="auto"/>
        <w:ind w:firstLine="720"/>
        <w:rPr>
          <w:rFonts w:ascii="Arial" w:hAnsi="Arial" w:cs="Arial"/>
          <w:bCs/>
          <w:i/>
          <w:iCs/>
        </w:rPr>
      </w:pPr>
    </w:p>
    <w:p w14:paraId="22025589" w14:textId="6E4CC789" w:rsidR="000F783A" w:rsidRDefault="00A1794F" w:rsidP="00474245">
      <w:pPr>
        <w:spacing w:after="0" w:line="240" w:lineRule="auto"/>
        <w:ind w:left="851" w:hanging="131"/>
        <w:rPr>
          <w:rFonts w:ascii="Arial" w:hAnsi="Arial" w:cs="Arial"/>
          <w:bCs/>
          <w:i/>
          <w:iCs/>
        </w:rPr>
      </w:pPr>
      <w:r w:rsidRPr="000F783A">
        <w:rPr>
          <w:rFonts w:ascii="Arial" w:hAnsi="Arial" w:cs="Arial"/>
          <w:bCs/>
          <w:i/>
          <w:iCs/>
        </w:rPr>
        <w:t>• failure to pay employees rates of pay equivalent to at least the national minimum wage</w:t>
      </w:r>
    </w:p>
    <w:p w14:paraId="74F14422" w14:textId="77777777" w:rsidR="000F783A" w:rsidRPr="000F783A" w:rsidRDefault="000F783A" w:rsidP="000F783A">
      <w:pPr>
        <w:spacing w:after="0" w:line="240" w:lineRule="auto"/>
        <w:ind w:left="720"/>
        <w:rPr>
          <w:rFonts w:ascii="Arial" w:hAnsi="Arial" w:cs="Arial"/>
          <w:bCs/>
          <w:i/>
          <w:iCs/>
        </w:rPr>
      </w:pPr>
    </w:p>
    <w:p w14:paraId="41A4F354" w14:textId="6AF31FC8" w:rsidR="000F783A" w:rsidRDefault="00A1794F" w:rsidP="000F783A">
      <w:pPr>
        <w:spacing w:after="0" w:line="240" w:lineRule="auto"/>
        <w:ind w:firstLine="720"/>
        <w:rPr>
          <w:rFonts w:ascii="Arial" w:hAnsi="Arial" w:cs="Arial"/>
          <w:bCs/>
          <w:i/>
          <w:iCs/>
        </w:rPr>
      </w:pPr>
      <w:r w:rsidRPr="000F783A">
        <w:rPr>
          <w:rFonts w:ascii="Arial" w:hAnsi="Arial" w:cs="Arial"/>
          <w:bCs/>
          <w:i/>
          <w:iCs/>
        </w:rPr>
        <w:t>• employment of illegal workers</w:t>
      </w:r>
    </w:p>
    <w:p w14:paraId="4B82C55E" w14:textId="77777777" w:rsidR="000F783A" w:rsidRPr="000F783A" w:rsidRDefault="000F783A" w:rsidP="000F783A">
      <w:pPr>
        <w:spacing w:after="0" w:line="240" w:lineRule="auto"/>
        <w:ind w:firstLine="720"/>
        <w:rPr>
          <w:rFonts w:ascii="Arial" w:hAnsi="Arial" w:cs="Arial"/>
          <w:bCs/>
          <w:i/>
          <w:iCs/>
        </w:rPr>
      </w:pPr>
    </w:p>
    <w:p w14:paraId="57AB7DB2" w14:textId="64A94C0F" w:rsidR="000F783A" w:rsidRDefault="00A1794F" w:rsidP="000F783A">
      <w:pPr>
        <w:spacing w:after="0" w:line="240" w:lineRule="auto"/>
        <w:ind w:firstLine="720"/>
        <w:rPr>
          <w:rFonts w:ascii="Arial" w:hAnsi="Arial" w:cs="Arial"/>
          <w:bCs/>
          <w:i/>
          <w:iCs/>
        </w:rPr>
      </w:pPr>
      <w:r w:rsidRPr="000F783A">
        <w:rPr>
          <w:rFonts w:ascii="Arial" w:hAnsi="Arial" w:cs="Arial"/>
          <w:bCs/>
          <w:i/>
          <w:iCs/>
        </w:rPr>
        <w:t>• concealment of hazardous waste material that might damage the environment</w:t>
      </w:r>
    </w:p>
    <w:p w14:paraId="4664BB1F" w14:textId="77777777" w:rsidR="000F783A" w:rsidRPr="000F783A" w:rsidRDefault="000F783A" w:rsidP="000F783A">
      <w:pPr>
        <w:spacing w:after="0" w:line="240" w:lineRule="auto"/>
        <w:ind w:firstLine="720"/>
        <w:rPr>
          <w:rFonts w:ascii="Arial" w:hAnsi="Arial" w:cs="Arial"/>
          <w:bCs/>
          <w:i/>
          <w:iCs/>
        </w:rPr>
      </w:pPr>
    </w:p>
    <w:p w14:paraId="0DB7D239" w14:textId="7D4BE30C" w:rsidR="000F783A" w:rsidRDefault="00A1794F" w:rsidP="000F783A">
      <w:pPr>
        <w:spacing w:after="0" w:line="240" w:lineRule="auto"/>
        <w:ind w:firstLine="720"/>
        <w:rPr>
          <w:rFonts w:ascii="Arial" w:hAnsi="Arial" w:cs="Arial"/>
          <w:bCs/>
          <w:i/>
          <w:iCs/>
        </w:rPr>
      </w:pPr>
      <w:r w:rsidRPr="000F783A">
        <w:rPr>
          <w:rFonts w:ascii="Arial" w:hAnsi="Arial" w:cs="Arial"/>
          <w:bCs/>
          <w:i/>
          <w:iCs/>
        </w:rPr>
        <w:t xml:space="preserve">• false returns to HM Revenue &amp; Customs </w:t>
      </w:r>
    </w:p>
    <w:p w14:paraId="3193EB4F" w14:textId="77777777" w:rsidR="000F783A" w:rsidRPr="000F783A" w:rsidRDefault="000F783A" w:rsidP="000F783A">
      <w:pPr>
        <w:spacing w:after="0" w:line="240" w:lineRule="auto"/>
        <w:ind w:firstLine="720"/>
        <w:rPr>
          <w:rFonts w:ascii="Arial" w:hAnsi="Arial" w:cs="Arial"/>
          <w:bCs/>
          <w:i/>
          <w:iCs/>
        </w:rPr>
      </w:pPr>
    </w:p>
    <w:p w14:paraId="4445EEC3" w14:textId="46B1D07F" w:rsidR="000F783A" w:rsidRDefault="00A1794F" w:rsidP="00474245">
      <w:pPr>
        <w:spacing w:after="0" w:line="240" w:lineRule="auto"/>
        <w:ind w:left="851" w:hanging="131"/>
        <w:rPr>
          <w:rFonts w:ascii="Arial" w:hAnsi="Arial" w:cs="Arial"/>
          <w:bCs/>
          <w:i/>
          <w:iCs/>
        </w:rPr>
      </w:pPr>
      <w:r w:rsidRPr="000F783A">
        <w:rPr>
          <w:rFonts w:ascii="Arial" w:hAnsi="Arial" w:cs="Arial"/>
          <w:bCs/>
          <w:i/>
          <w:iCs/>
        </w:rPr>
        <w:t xml:space="preserve">• financial malpractice, including criminal acts, fraud, </w:t>
      </w:r>
      <w:r w:rsidR="003F1FCF" w:rsidRPr="000F783A">
        <w:rPr>
          <w:rFonts w:ascii="Arial" w:hAnsi="Arial" w:cs="Arial"/>
          <w:bCs/>
          <w:i/>
          <w:iCs/>
        </w:rPr>
        <w:t>theft,</w:t>
      </w:r>
      <w:r w:rsidRPr="000F783A">
        <w:rPr>
          <w:rFonts w:ascii="Arial" w:hAnsi="Arial" w:cs="Arial"/>
          <w:bCs/>
          <w:i/>
          <w:iCs/>
        </w:rPr>
        <w:t xml:space="preserve"> and the falsification of financial records</w:t>
      </w:r>
    </w:p>
    <w:p w14:paraId="10E514F3" w14:textId="77777777" w:rsidR="000F783A" w:rsidRPr="000F783A" w:rsidRDefault="000F783A" w:rsidP="000F783A">
      <w:pPr>
        <w:spacing w:after="0" w:line="240" w:lineRule="auto"/>
        <w:ind w:left="720"/>
        <w:rPr>
          <w:rFonts w:ascii="Arial" w:hAnsi="Arial" w:cs="Arial"/>
          <w:bCs/>
          <w:i/>
          <w:iCs/>
        </w:rPr>
      </w:pPr>
    </w:p>
    <w:p w14:paraId="0426DEFE" w14:textId="13F504D5" w:rsidR="000F783A" w:rsidRDefault="00A1794F" w:rsidP="00474245">
      <w:pPr>
        <w:spacing w:after="0" w:line="240" w:lineRule="auto"/>
        <w:ind w:left="851" w:hanging="131"/>
        <w:rPr>
          <w:rFonts w:ascii="Arial" w:hAnsi="Arial" w:cs="Arial"/>
          <w:bCs/>
          <w:i/>
          <w:iCs/>
        </w:rPr>
      </w:pPr>
      <w:r w:rsidRPr="000F783A">
        <w:rPr>
          <w:rFonts w:ascii="Arial" w:hAnsi="Arial" w:cs="Arial"/>
          <w:bCs/>
          <w:i/>
          <w:iCs/>
        </w:rPr>
        <w:lastRenderedPageBreak/>
        <w:t xml:space="preserve">• issues regarding staff conduct or behaviour including concerns related to equality, </w:t>
      </w:r>
      <w:r w:rsidR="003F1FCF" w:rsidRPr="000F783A">
        <w:rPr>
          <w:rFonts w:ascii="Arial" w:hAnsi="Arial" w:cs="Arial"/>
          <w:bCs/>
          <w:i/>
          <w:iCs/>
        </w:rPr>
        <w:t>diversity,</w:t>
      </w:r>
      <w:r w:rsidRPr="000F783A">
        <w:rPr>
          <w:rFonts w:ascii="Arial" w:hAnsi="Arial" w:cs="Arial"/>
          <w:bCs/>
          <w:i/>
          <w:iCs/>
        </w:rPr>
        <w:t xml:space="preserve"> and inclusion</w:t>
      </w:r>
    </w:p>
    <w:p w14:paraId="17EFA3C5" w14:textId="77777777" w:rsidR="000F783A" w:rsidRPr="000F783A" w:rsidRDefault="000F783A" w:rsidP="000F783A">
      <w:pPr>
        <w:spacing w:after="0" w:line="240" w:lineRule="auto"/>
        <w:ind w:left="720"/>
        <w:rPr>
          <w:rFonts w:ascii="Arial" w:hAnsi="Arial" w:cs="Arial"/>
          <w:bCs/>
          <w:i/>
          <w:iCs/>
        </w:rPr>
      </w:pPr>
    </w:p>
    <w:p w14:paraId="11E72825" w14:textId="51BAE8DD" w:rsidR="00A1794F" w:rsidRPr="000F783A" w:rsidRDefault="00A1794F" w:rsidP="000F783A">
      <w:pPr>
        <w:spacing w:after="0" w:line="240" w:lineRule="auto"/>
        <w:ind w:firstLine="720"/>
        <w:rPr>
          <w:rFonts w:ascii="Arial" w:hAnsi="Arial" w:cs="Arial"/>
          <w:bCs/>
          <w:i/>
          <w:iCs/>
        </w:rPr>
      </w:pPr>
      <w:r w:rsidRPr="000F783A">
        <w:rPr>
          <w:rFonts w:ascii="Arial" w:hAnsi="Arial" w:cs="Arial"/>
          <w:bCs/>
          <w:i/>
          <w:iCs/>
        </w:rPr>
        <w:t xml:space="preserve">• bribery, corruption, fraud (separate policy) </w:t>
      </w:r>
    </w:p>
    <w:p w14:paraId="6BFBBFF2"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33FFA312" w14:textId="6CCC2E8A" w:rsidR="00A1794F" w:rsidRPr="000F783A" w:rsidRDefault="000F783A" w:rsidP="00A1794F">
      <w:pPr>
        <w:spacing w:after="0" w:line="240" w:lineRule="auto"/>
        <w:rPr>
          <w:rFonts w:ascii="Arial" w:hAnsi="Arial" w:cs="Arial"/>
          <w:b/>
          <w:color w:val="538135" w:themeColor="accent6" w:themeShade="BF"/>
        </w:rPr>
      </w:pPr>
      <w:r w:rsidRPr="000F783A">
        <w:rPr>
          <w:rFonts w:ascii="Arial" w:hAnsi="Arial" w:cs="Arial"/>
          <w:b/>
          <w:color w:val="538135" w:themeColor="accent6" w:themeShade="BF"/>
        </w:rPr>
        <w:t xml:space="preserve">7. Difference </w:t>
      </w:r>
      <w:r w:rsidR="00D9221B">
        <w:rPr>
          <w:rFonts w:ascii="Arial" w:hAnsi="Arial" w:cs="Arial"/>
          <w:b/>
          <w:color w:val="538135" w:themeColor="accent6" w:themeShade="BF"/>
        </w:rPr>
        <w:t>B</w:t>
      </w:r>
      <w:r w:rsidRPr="000F783A">
        <w:rPr>
          <w:rFonts w:ascii="Arial" w:hAnsi="Arial" w:cs="Arial"/>
          <w:b/>
          <w:color w:val="538135" w:themeColor="accent6" w:themeShade="BF"/>
        </w:rPr>
        <w:t xml:space="preserve">etween an </w:t>
      </w:r>
      <w:r w:rsidR="00D9221B">
        <w:rPr>
          <w:rFonts w:ascii="Arial" w:hAnsi="Arial" w:cs="Arial"/>
          <w:b/>
          <w:color w:val="538135" w:themeColor="accent6" w:themeShade="BF"/>
        </w:rPr>
        <w:t>E</w:t>
      </w:r>
      <w:r w:rsidRPr="000F783A">
        <w:rPr>
          <w:rFonts w:ascii="Arial" w:hAnsi="Arial" w:cs="Arial"/>
          <w:b/>
          <w:color w:val="538135" w:themeColor="accent6" w:themeShade="BF"/>
        </w:rPr>
        <w:t xml:space="preserve">mployee </w:t>
      </w:r>
      <w:r w:rsidR="00D9221B">
        <w:rPr>
          <w:rFonts w:ascii="Arial" w:hAnsi="Arial" w:cs="Arial"/>
          <w:b/>
          <w:color w:val="538135" w:themeColor="accent6" w:themeShade="BF"/>
        </w:rPr>
        <w:t>G</w:t>
      </w:r>
      <w:r w:rsidRPr="000F783A">
        <w:rPr>
          <w:rFonts w:ascii="Arial" w:hAnsi="Arial" w:cs="Arial"/>
          <w:b/>
          <w:color w:val="538135" w:themeColor="accent6" w:themeShade="BF"/>
        </w:rPr>
        <w:t xml:space="preserve">rievance and a </w:t>
      </w:r>
      <w:r w:rsidR="00D9221B">
        <w:rPr>
          <w:rFonts w:ascii="Arial" w:hAnsi="Arial" w:cs="Arial"/>
          <w:b/>
          <w:color w:val="538135" w:themeColor="accent6" w:themeShade="BF"/>
        </w:rPr>
        <w:t>P</w:t>
      </w:r>
      <w:r w:rsidRPr="000F783A">
        <w:rPr>
          <w:rFonts w:ascii="Arial" w:hAnsi="Arial" w:cs="Arial"/>
          <w:b/>
          <w:color w:val="538135" w:themeColor="accent6" w:themeShade="BF"/>
        </w:rPr>
        <w:t xml:space="preserve">rotected </w:t>
      </w:r>
      <w:r w:rsidR="00D9221B">
        <w:rPr>
          <w:rFonts w:ascii="Arial" w:hAnsi="Arial" w:cs="Arial"/>
          <w:b/>
          <w:color w:val="538135" w:themeColor="accent6" w:themeShade="BF"/>
        </w:rPr>
        <w:t>D</w:t>
      </w:r>
      <w:r w:rsidRPr="000F783A">
        <w:rPr>
          <w:rFonts w:ascii="Arial" w:hAnsi="Arial" w:cs="Arial"/>
          <w:b/>
          <w:color w:val="538135" w:themeColor="accent6" w:themeShade="BF"/>
        </w:rPr>
        <w:t xml:space="preserve">isclosure </w:t>
      </w:r>
    </w:p>
    <w:p w14:paraId="711FC2A0"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6A7A7333"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It is important to distinguish between an employee grievance and a protected disclosure. </w:t>
      </w:r>
    </w:p>
    <w:p w14:paraId="76A26E20"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5067B277"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A grievance will tend to concern a personal complaint about an individual’s own employment situation, for example the individual may have a complaint about: </w:t>
      </w:r>
    </w:p>
    <w:p w14:paraId="35366E5A"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6765442F" w14:textId="66188315" w:rsidR="000F783A" w:rsidRDefault="00A1794F" w:rsidP="000F783A">
      <w:pPr>
        <w:spacing w:after="0" w:line="240" w:lineRule="auto"/>
        <w:ind w:firstLine="720"/>
        <w:rPr>
          <w:rFonts w:ascii="Arial" w:hAnsi="Arial" w:cs="Arial"/>
          <w:bCs/>
        </w:rPr>
      </w:pPr>
      <w:r w:rsidRPr="00F338DD">
        <w:rPr>
          <w:rFonts w:ascii="Arial" w:hAnsi="Arial" w:cs="Arial"/>
          <w:bCs/>
        </w:rPr>
        <w:t>• working hours</w:t>
      </w:r>
    </w:p>
    <w:p w14:paraId="16B82F7D" w14:textId="5569AA66" w:rsidR="000F783A" w:rsidRDefault="00A1794F" w:rsidP="000F783A">
      <w:pPr>
        <w:spacing w:after="0" w:line="240" w:lineRule="auto"/>
        <w:ind w:firstLine="720"/>
        <w:rPr>
          <w:rFonts w:ascii="Arial" w:hAnsi="Arial" w:cs="Arial"/>
          <w:bCs/>
        </w:rPr>
      </w:pPr>
      <w:r w:rsidRPr="00F338DD">
        <w:rPr>
          <w:rFonts w:ascii="Arial" w:hAnsi="Arial" w:cs="Arial"/>
          <w:bCs/>
        </w:rPr>
        <w:t xml:space="preserve">• the amount of work that he or she is expected to do </w:t>
      </w:r>
    </w:p>
    <w:p w14:paraId="357DA864" w14:textId="14AB74C7" w:rsidR="000F783A" w:rsidRDefault="00A1794F" w:rsidP="000F783A">
      <w:pPr>
        <w:spacing w:after="0" w:line="240" w:lineRule="auto"/>
        <w:ind w:firstLine="720"/>
        <w:rPr>
          <w:rFonts w:ascii="Arial" w:hAnsi="Arial" w:cs="Arial"/>
          <w:bCs/>
        </w:rPr>
      </w:pPr>
      <w:r w:rsidRPr="00F338DD">
        <w:rPr>
          <w:rFonts w:ascii="Arial" w:hAnsi="Arial" w:cs="Arial"/>
          <w:bCs/>
        </w:rPr>
        <w:t>• working environment</w:t>
      </w:r>
    </w:p>
    <w:p w14:paraId="0434347D" w14:textId="2731DE7F" w:rsidR="00A1794F" w:rsidRPr="00F338DD" w:rsidRDefault="00A1794F" w:rsidP="000F783A">
      <w:pPr>
        <w:spacing w:after="0" w:line="240" w:lineRule="auto"/>
        <w:ind w:firstLine="720"/>
        <w:rPr>
          <w:rFonts w:ascii="Arial" w:hAnsi="Arial" w:cs="Arial"/>
          <w:bCs/>
        </w:rPr>
      </w:pPr>
      <w:r w:rsidRPr="00F338DD">
        <w:rPr>
          <w:rFonts w:ascii="Arial" w:hAnsi="Arial" w:cs="Arial"/>
          <w:bCs/>
        </w:rPr>
        <w:t>• being bullied by other employees</w:t>
      </w:r>
    </w:p>
    <w:p w14:paraId="61CE3EF4"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77C3DC18" w14:textId="19FA6810" w:rsidR="00A1794F" w:rsidRPr="00F338DD" w:rsidRDefault="00A1794F" w:rsidP="00A1794F">
      <w:pPr>
        <w:spacing w:after="0" w:line="240" w:lineRule="auto"/>
        <w:rPr>
          <w:rFonts w:ascii="Arial" w:hAnsi="Arial" w:cs="Arial"/>
          <w:bCs/>
        </w:rPr>
      </w:pPr>
      <w:r w:rsidRPr="00F338DD">
        <w:rPr>
          <w:rFonts w:ascii="Arial" w:hAnsi="Arial" w:cs="Arial"/>
          <w:bCs/>
        </w:rPr>
        <w:t xml:space="preserve">A protected disclosure, on the other hand, will concern a risk, malpractice or wrongdoing that affects others. It could be something which adversely affects tenants and service users, the public, other </w:t>
      </w:r>
      <w:r w:rsidR="003F1FCF" w:rsidRPr="00F338DD">
        <w:rPr>
          <w:rFonts w:ascii="Arial" w:hAnsi="Arial" w:cs="Arial"/>
          <w:bCs/>
        </w:rPr>
        <w:t>staff,</w:t>
      </w:r>
      <w:r w:rsidRPr="00F338DD">
        <w:rPr>
          <w:rFonts w:ascii="Arial" w:hAnsi="Arial" w:cs="Arial"/>
          <w:bCs/>
        </w:rPr>
        <w:t xml:space="preserve"> or </w:t>
      </w:r>
      <w:r w:rsidR="000F783A">
        <w:rPr>
          <w:rFonts w:ascii="Arial" w:hAnsi="Arial" w:cs="Arial"/>
          <w:bCs/>
        </w:rPr>
        <w:t>MHA</w:t>
      </w:r>
      <w:r w:rsidRPr="00F338DD">
        <w:rPr>
          <w:rFonts w:ascii="Arial" w:hAnsi="Arial" w:cs="Arial"/>
          <w:bCs/>
        </w:rPr>
        <w:t xml:space="preserve"> itself in circumstances where the complainant genuinely believes that the conduct in question amounts to a criminal offence, a breach of a legal obligation, or something likely to endanger health or safety or damage the environment. </w:t>
      </w:r>
    </w:p>
    <w:p w14:paraId="2FDF86DF"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6CB3C732" w14:textId="69F26B30" w:rsidR="00A1794F" w:rsidRPr="000F783A" w:rsidRDefault="00A1794F" w:rsidP="00A1794F">
      <w:pPr>
        <w:spacing w:after="0" w:line="240" w:lineRule="auto"/>
        <w:rPr>
          <w:rFonts w:ascii="Arial" w:hAnsi="Arial" w:cs="Arial"/>
          <w:bCs/>
          <w:i/>
          <w:iCs/>
        </w:rPr>
      </w:pPr>
      <w:r w:rsidRPr="000F783A">
        <w:rPr>
          <w:rFonts w:ascii="Arial" w:hAnsi="Arial" w:cs="Arial"/>
          <w:bCs/>
          <w:i/>
          <w:iCs/>
        </w:rPr>
        <w:t>Examples of the difference between a grievance and a protected disclosure Grievance Protected disclosure</w:t>
      </w:r>
      <w:r w:rsidR="000F783A" w:rsidRPr="000F783A">
        <w:rPr>
          <w:rFonts w:ascii="Arial" w:hAnsi="Arial" w:cs="Arial"/>
          <w:bCs/>
          <w:i/>
          <w:iCs/>
        </w:rPr>
        <w:t xml:space="preserve">; </w:t>
      </w:r>
    </w:p>
    <w:p w14:paraId="1406F764" w14:textId="77777777" w:rsidR="000F783A" w:rsidRPr="000F783A" w:rsidRDefault="000F783A" w:rsidP="00A1794F">
      <w:pPr>
        <w:spacing w:after="0" w:line="240" w:lineRule="auto"/>
        <w:rPr>
          <w:rFonts w:ascii="Arial" w:hAnsi="Arial" w:cs="Arial"/>
          <w:bCs/>
          <w:i/>
          <w:iCs/>
        </w:rPr>
      </w:pPr>
    </w:p>
    <w:p w14:paraId="2CEBF436" w14:textId="77777777" w:rsidR="000F783A" w:rsidRPr="000F783A" w:rsidRDefault="00A1794F" w:rsidP="000F783A">
      <w:pPr>
        <w:spacing w:after="0" w:line="240" w:lineRule="auto"/>
        <w:ind w:left="720"/>
        <w:rPr>
          <w:rFonts w:ascii="Arial" w:hAnsi="Arial" w:cs="Arial"/>
          <w:bCs/>
          <w:i/>
          <w:iCs/>
        </w:rPr>
      </w:pPr>
      <w:r w:rsidRPr="000F783A">
        <w:rPr>
          <w:rFonts w:ascii="Arial" w:hAnsi="Arial" w:cs="Arial"/>
          <w:bCs/>
          <w:i/>
          <w:iCs/>
        </w:rPr>
        <w:t>An employee's complaint about the type of work that he or she is being asked to do, for example if it is not covered by his or her contract</w:t>
      </w:r>
      <w:r w:rsidR="000F783A" w:rsidRPr="000F783A">
        <w:rPr>
          <w:rFonts w:ascii="Arial" w:hAnsi="Arial" w:cs="Arial"/>
          <w:bCs/>
          <w:i/>
          <w:iCs/>
        </w:rPr>
        <w:t xml:space="preserve">. </w:t>
      </w:r>
    </w:p>
    <w:p w14:paraId="0F4019B3" w14:textId="77777777" w:rsidR="000F783A" w:rsidRPr="000F783A" w:rsidRDefault="000F783A" w:rsidP="00A1794F">
      <w:pPr>
        <w:spacing w:after="0" w:line="240" w:lineRule="auto"/>
        <w:rPr>
          <w:rFonts w:ascii="Arial" w:hAnsi="Arial" w:cs="Arial"/>
          <w:bCs/>
          <w:i/>
          <w:iCs/>
        </w:rPr>
      </w:pPr>
    </w:p>
    <w:p w14:paraId="076CF73F" w14:textId="2BBBD2BD" w:rsidR="00A1794F" w:rsidRPr="000F783A" w:rsidRDefault="00A1794F" w:rsidP="000F783A">
      <w:pPr>
        <w:spacing w:after="0" w:line="240" w:lineRule="auto"/>
        <w:ind w:left="720"/>
        <w:rPr>
          <w:rFonts w:ascii="Arial" w:hAnsi="Arial" w:cs="Arial"/>
          <w:bCs/>
          <w:i/>
          <w:iCs/>
        </w:rPr>
      </w:pPr>
      <w:r w:rsidRPr="000F783A">
        <w:rPr>
          <w:rFonts w:ascii="Arial" w:hAnsi="Arial" w:cs="Arial"/>
          <w:bCs/>
          <w:i/>
          <w:iCs/>
        </w:rPr>
        <w:t xml:space="preserve">A disclosure that an individual has been instructed to carry out actions that he or she genuinely believes to be illegal, </w:t>
      </w:r>
      <w:r w:rsidR="003F1FCF" w:rsidRPr="000F783A">
        <w:rPr>
          <w:rFonts w:ascii="Arial" w:hAnsi="Arial" w:cs="Arial"/>
          <w:bCs/>
          <w:i/>
          <w:iCs/>
        </w:rPr>
        <w:t>e.g.,</w:t>
      </w:r>
      <w:r w:rsidRPr="000F783A">
        <w:rPr>
          <w:rFonts w:ascii="Arial" w:hAnsi="Arial" w:cs="Arial"/>
          <w:bCs/>
          <w:i/>
          <w:iCs/>
        </w:rPr>
        <w:t xml:space="preserve"> to falsify HMRC returns</w:t>
      </w:r>
      <w:r w:rsidR="000F783A" w:rsidRPr="000F783A">
        <w:rPr>
          <w:rFonts w:ascii="Arial" w:hAnsi="Arial" w:cs="Arial"/>
          <w:bCs/>
          <w:i/>
          <w:iCs/>
        </w:rPr>
        <w:t>.</w:t>
      </w:r>
    </w:p>
    <w:p w14:paraId="7A55D64B" w14:textId="77777777" w:rsidR="00A1794F" w:rsidRPr="000F783A" w:rsidRDefault="00A1794F" w:rsidP="00A1794F">
      <w:pPr>
        <w:spacing w:after="0" w:line="240" w:lineRule="auto"/>
        <w:rPr>
          <w:rFonts w:ascii="Arial" w:hAnsi="Arial" w:cs="Arial"/>
          <w:bCs/>
          <w:i/>
          <w:iCs/>
        </w:rPr>
      </w:pPr>
      <w:r w:rsidRPr="000F783A">
        <w:rPr>
          <w:rFonts w:ascii="Arial" w:hAnsi="Arial" w:cs="Arial"/>
          <w:bCs/>
          <w:i/>
          <w:iCs/>
        </w:rPr>
        <w:t xml:space="preserve"> </w:t>
      </w:r>
    </w:p>
    <w:p w14:paraId="4B7080EC" w14:textId="77777777" w:rsidR="000F783A" w:rsidRDefault="00A1794F" w:rsidP="000F783A">
      <w:pPr>
        <w:spacing w:after="0" w:line="240" w:lineRule="auto"/>
        <w:ind w:firstLine="720"/>
        <w:rPr>
          <w:rFonts w:ascii="Arial" w:hAnsi="Arial" w:cs="Arial"/>
          <w:bCs/>
          <w:i/>
          <w:iCs/>
        </w:rPr>
      </w:pPr>
      <w:r w:rsidRPr="000F783A">
        <w:rPr>
          <w:rFonts w:ascii="Arial" w:hAnsi="Arial" w:cs="Arial"/>
          <w:bCs/>
          <w:i/>
          <w:iCs/>
        </w:rPr>
        <w:t>An employee's complaint that he or she has received insufficient safety training</w:t>
      </w:r>
      <w:r w:rsidR="000F783A">
        <w:rPr>
          <w:rFonts w:ascii="Arial" w:hAnsi="Arial" w:cs="Arial"/>
          <w:bCs/>
          <w:i/>
          <w:iCs/>
        </w:rPr>
        <w:t>.</w:t>
      </w:r>
    </w:p>
    <w:p w14:paraId="4A0AF41B" w14:textId="24AAE719" w:rsidR="00A1794F" w:rsidRPr="000F783A" w:rsidRDefault="00A1794F" w:rsidP="000F783A">
      <w:pPr>
        <w:spacing w:after="0" w:line="240" w:lineRule="auto"/>
        <w:ind w:firstLine="720"/>
        <w:rPr>
          <w:rFonts w:ascii="Arial" w:hAnsi="Arial" w:cs="Arial"/>
          <w:bCs/>
          <w:i/>
          <w:iCs/>
        </w:rPr>
      </w:pPr>
      <w:r w:rsidRPr="000F783A">
        <w:rPr>
          <w:rFonts w:ascii="Arial" w:hAnsi="Arial" w:cs="Arial"/>
          <w:bCs/>
          <w:i/>
          <w:iCs/>
        </w:rPr>
        <w:t xml:space="preserve"> </w:t>
      </w:r>
    </w:p>
    <w:p w14:paraId="21438933" w14:textId="493530CE" w:rsidR="00A1794F" w:rsidRPr="000F783A" w:rsidRDefault="00A1794F" w:rsidP="000F783A">
      <w:pPr>
        <w:spacing w:after="0" w:line="240" w:lineRule="auto"/>
        <w:ind w:left="720"/>
        <w:rPr>
          <w:rFonts w:ascii="Arial" w:hAnsi="Arial" w:cs="Arial"/>
          <w:bCs/>
          <w:i/>
          <w:iCs/>
        </w:rPr>
      </w:pPr>
      <w:r w:rsidRPr="000F783A">
        <w:rPr>
          <w:rFonts w:ascii="Arial" w:hAnsi="Arial" w:cs="Arial"/>
          <w:bCs/>
          <w:i/>
          <w:iCs/>
        </w:rPr>
        <w:t>A disclosure that safety rules within the workplace are routinely being flouted, thus endangering safety</w:t>
      </w:r>
      <w:r w:rsidR="000F783A" w:rsidRPr="000F783A">
        <w:rPr>
          <w:rFonts w:ascii="Arial" w:hAnsi="Arial" w:cs="Arial"/>
          <w:bCs/>
          <w:i/>
          <w:iCs/>
        </w:rPr>
        <w:t>.</w:t>
      </w:r>
    </w:p>
    <w:p w14:paraId="36F337C1" w14:textId="77777777" w:rsidR="00A1794F" w:rsidRPr="000F783A" w:rsidRDefault="00A1794F" w:rsidP="00A1794F">
      <w:pPr>
        <w:spacing w:after="0" w:line="240" w:lineRule="auto"/>
        <w:rPr>
          <w:rFonts w:ascii="Arial" w:hAnsi="Arial" w:cs="Arial"/>
          <w:bCs/>
          <w:i/>
          <w:iCs/>
        </w:rPr>
      </w:pPr>
      <w:r w:rsidRPr="000F783A">
        <w:rPr>
          <w:rFonts w:ascii="Arial" w:hAnsi="Arial" w:cs="Arial"/>
          <w:bCs/>
          <w:i/>
          <w:iCs/>
        </w:rPr>
        <w:t xml:space="preserve"> </w:t>
      </w:r>
    </w:p>
    <w:p w14:paraId="2BAEB2DE" w14:textId="189E3AF6" w:rsidR="00A1794F" w:rsidRPr="000F783A" w:rsidRDefault="00A1794F" w:rsidP="000F783A">
      <w:pPr>
        <w:spacing w:after="0" w:line="240" w:lineRule="auto"/>
        <w:ind w:left="720"/>
        <w:rPr>
          <w:rFonts w:ascii="Arial" w:hAnsi="Arial" w:cs="Arial"/>
          <w:bCs/>
          <w:i/>
          <w:iCs/>
        </w:rPr>
      </w:pPr>
      <w:r w:rsidRPr="000F783A">
        <w:rPr>
          <w:rFonts w:ascii="Arial" w:hAnsi="Arial" w:cs="Arial"/>
          <w:bCs/>
          <w:i/>
          <w:iCs/>
        </w:rPr>
        <w:t>Examples of the difference between a grievance and a protected disclosure Grievance Protected disclosure</w:t>
      </w:r>
      <w:r w:rsidR="000F783A" w:rsidRPr="000F783A">
        <w:rPr>
          <w:rFonts w:ascii="Arial" w:hAnsi="Arial" w:cs="Arial"/>
          <w:bCs/>
          <w:i/>
          <w:iCs/>
        </w:rPr>
        <w:t>.</w:t>
      </w:r>
      <w:r w:rsidRPr="000F783A">
        <w:rPr>
          <w:rFonts w:ascii="Arial" w:hAnsi="Arial" w:cs="Arial"/>
          <w:bCs/>
          <w:i/>
          <w:iCs/>
        </w:rPr>
        <w:t xml:space="preserve"> </w:t>
      </w:r>
    </w:p>
    <w:p w14:paraId="6810BAA0" w14:textId="77777777" w:rsidR="00A1794F" w:rsidRPr="000F783A" w:rsidRDefault="00A1794F" w:rsidP="00A1794F">
      <w:pPr>
        <w:spacing w:after="0" w:line="240" w:lineRule="auto"/>
        <w:rPr>
          <w:rFonts w:ascii="Arial" w:hAnsi="Arial" w:cs="Arial"/>
          <w:bCs/>
          <w:i/>
          <w:iCs/>
        </w:rPr>
      </w:pPr>
      <w:r w:rsidRPr="000F783A">
        <w:rPr>
          <w:rFonts w:ascii="Arial" w:hAnsi="Arial" w:cs="Arial"/>
          <w:bCs/>
          <w:i/>
          <w:iCs/>
        </w:rPr>
        <w:t xml:space="preserve"> </w:t>
      </w:r>
    </w:p>
    <w:p w14:paraId="64D46D01" w14:textId="77777777" w:rsidR="00A1794F" w:rsidRPr="000F783A" w:rsidRDefault="00A1794F" w:rsidP="000F783A">
      <w:pPr>
        <w:spacing w:after="0" w:line="240" w:lineRule="auto"/>
        <w:ind w:firstLine="720"/>
        <w:rPr>
          <w:rFonts w:ascii="Arial" w:hAnsi="Arial" w:cs="Arial"/>
          <w:bCs/>
          <w:i/>
          <w:iCs/>
        </w:rPr>
      </w:pPr>
      <w:r w:rsidRPr="000F783A">
        <w:rPr>
          <w:rFonts w:ascii="Arial" w:hAnsi="Arial" w:cs="Arial"/>
          <w:bCs/>
          <w:i/>
          <w:iCs/>
        </w:rPr>
        <w:t xml:space="preserve">An employee's complaint about the hours that he or she is expected to work </w:t>
      </w:r>
    </w:p>
    <w:p w14:paraId="4466BA3F" w14:textId="1EB22438" w:rsidR="00A1794F" w:rsidRPr="000F783A" w:rsidRDefault="00A1794F" w:rsidP="000F783A">
      <w:pPr>
        <w:spacing w:after="0" w:line="240" w:lineRule="auto"/>
        <w:ind w:left="720"/>
        <w:rPr>
          <w:rFonts w:ascii="Arial" w:hAnsi="Arial" w:cs="Arial"/>
          <w:bCs/>
          <w:i/>
          <w:iCs/>
        </w:rPr>
      </w:pPr>
      <w:r w:rsidRPr="000F783A">
        <w:rPr>
          <w:rFonts w:ascii="Arial" w:hAnsi="Arial" w:cs="Arial"/>
          <w:bCs/>
          <w:i/>
          <w:iCs/>
        </w:rPr>
        <w:t xml:space="preserve">A disclosure that the requirements imposed by </w:t>
      </w:r>
      <w:r w:rsidR="000F783A" w:rsidRPr="000F783A">
        <w:rPr>
          <w:rFonts w:ascii="Arial" w:hAnsi="Arial" w:cs="Arial"/>
          <w:bCs/>
          <w:i/>
          <w:iCs/>
        </w:rPr>
        <w:t>MHA</w:t>
      </w:r>
      <w:r w:rsidRPr="000F783A">
        <w:rPr>
          <w:rFonts w:ascii="Arial" w:hAnsi="Arial" w:cs="Arial"/>
          <w:bCs/>
          <w:i/>
          <w:iCs/>
        </w:rPr>
        <w:t xml:space="preserve"> on a group of staff represent a breach of the working time </w:t>
      </w:r>
      <w:r w:rsidR="000F783A" w:rsidRPr="000F783A">
        <w:rPr>
          <w:rFonts w:ascii="Arial" w:hAnsi="Arial" w:cs="Arial"/>
          <w:bCs/>
          <w:i/>
          <w:iCs/>
        </w:rPr>
        <w:t xml:space="preserve">legislation. </w:t>
      </w:r>
      <w:r w:rsidRPr="000F783A">
        <w:rPr>
          <w:rFonts w:ascii="Arial" w:hAnsi="Arial" w:cs="Arial"/>
          <w:bCs/>
          <w:i/>
          <w:iCs/>
        </w:rPr>
        <w:t xml:space="preserve"> </w:t>
      </w:r>
    </w:p>
    <w:p w14:paraId="3403D888"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1296A47D"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38310309" w14:textId="67B8B7DD" w:rsidR="00A1794F" w:rsidRPr="000F783A" w:rsidRDefault="000F783A" w:rsidP="00A1794F">
      <w:pPr>
        <w:spacing w:after="0" w:line="240" w:lineRule="auto"/>
        <w:rPr>
          <w:rFonts w:ascii="Arial" w:hAnsi="Arial" w:cs="Arial"/>
          <w:b/>
          <w:color w:val="538135" w:themeColor="accent6" w:themeShade="BF"/>
        </w:rPr>
      </w:pPr>
      <w:r w:rsidRPr="000F783A">
        <w:rPr>
          <w:rFonts w:ascii="Arial" w:hAnsi="Arial" w:cs="Arial"/>
          <w:b/>
          <w:color w:val="538135" w:themeColor="accent6" w:themeShade="BF"/>
        </w:rPr>
        <w:t xml:space="preserve">8. Routes of </w:t>
      </w:r>
      <w:r w:rsidR="00D9221B">
        <w:rPr>
          <w:rFonts w:ascii="Arial" w:hAnsi="Arial" w:cs="Arial"/>
          <w:b/>
          <w:color w:val="538135" w:themeColor="accent6" w:themeShade="BF"/>
        </w:rPr>
        <w:t>D</w:t>
      </w:r>
      <w:r w:rsidRPr="000F783A">
        <w:rPr>
          <w:rFonts w:ascii="Arial" w:hAnsi="Arial" w:cs="Arial"/>
          <w:b/>
          <w:color w:val="538135" w:themeColor="accent6" w:themeShade="BF"/>
        </w:rPr>
        <w:t xml:space="preserve">isclosure that are </w:t>
      </w:r>
      <w:r w:rsidR="00D9221B">
        <w:rPr>
          <w:rFonts w:ascii="Arial" w:hAnsi="Arial" w:cs="Arial"/>
          <w:b/>
          <w:color w:val="538135" w:themeColor="accent6" w:themeShade="BF"/>
        </w:rPr>
        <w:t>P</w:t>
      </w:r>
      <w:r w:rsidRPr="000F783A">
        <w:rPr>
          <w:rFonts w:ascii="Arial" w:hAnsi="Arial" w:cs="Arial"/>
          <w:b/>
          <w:color w:val="538135" w:themeColor="accent6" w:themeShade="BF"/>
        </w:rPr>
        <w:t xml:space="preserve">rotected in </w:t>
      </w:r>
      <w:r w:rsidR="00D9221B">
        <w:rPr>
          <w:rFonts w:ascii="Arial" w:hAnsi="Arial" w:cs="Arial"/>
          <w:b/>
          <w:color w:val="538135" w:themeColor="accent6" w:themeShade="BF"/>
        </w:rPr>
        <w:t>L</w:t>
      </w:r>
      <w:r w:rsidRPr="000F783A">
        <w:rPr>
          <w:rFonts w:ascii="Arial" w:hAnsi="Arial" w:cs="Arial"/>
          <w:b/>
          <w:color w:val="538135" w:themeColor="accent6" w:themeShade="BF"/>
        </w:rPr>
        <w:t xml:space="preserve">aw </w:t>
      </w:r>
    </w:p>
    <w:p w14:paraId="4B4E4FE1"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165B3BE3"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To encourage concerns being raised through appropriate channels, the law lays down clear principles about how a potential Whistleblower must make a disclosure if the disclosure is to be protected. </w:t>
      </w:r>
    </w:p>
    <w:p w14:paraId="45154270"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5BA2ADC2"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There are five routes that may attract protection, these being a disclosure in good faith: </w:t>
      </w:r>
    </w:p>
    <w:p w14:paraId="0AF0DAF9"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5795B607" w14:textId="768B3B50" w:rsidR="000F783A" w:rsidRDefault="00A1794F" w:rsidP="000F783A">
      <w:pPr>
        <w:spacing w:after="0" w:line="240" w:lineRule="auto"/>
        <w:ind w:firstLine="720"/>
        <w:rPr>
          <w:rFonts w:ascii="Arial" w:hAnsi="Arial" w:cs="Arial"/>
          <w:bCs/>
        </w:rPr>
      </w:pPr>
      <w:r w:rsidRPr="00F338DD">
        <w:rPr>
          <w:rFonts w:ascii="Arial" w:hAnsi="Arial" w:cs="Arial"/>
          <w:bCs/>
        </w:rPr>
        <w:t>• To the employer directly</w:t>
      </w:r>
    </w:p>
    <w:p w14:paraId="147DFD8E" w14:textId="4F5B6FF5" w:rsidR="000F783A" w:rsidRDefault="00A1794F" w:rsidP="000F783A">
      <w:pPr>
        <w:spacing w:after="0" w:line="240" w:lineRule="auto"/>
        <w:ind w:firstLine="720"/>
        <w:rPr>
          <w:rFonts w:ascii="Arial" w:hAnsi="Arial" w:cs="Arial"/>
          <w:bCs/>
        </w:rPr>
      </w:pPr>
      <w:r w:rsidRPr="00F338DD">
        <w:rPr>
          <w:rFonts w:ascii="Arial" w:hAnsi="Arial" w:cs="Arial"/>
          <w:bCs/>
        </w:rPr>
        <w:t xml:space="preserve">• To a legal adviser, if made during obtaining legal advice </w:t>
      </w:r>
    </w:p>
    <w:p w14:paraId="3CF441B8" w14:textId="77777777" w:rsidR="000F783A" w:rsidRDefault="00A1794F" w:rsidP="000F783A">
      <w:pPr>
        <w:spacing w:after="0" w:line="240" w:lineRule="auto"/>
        <w:ind w:left="720"/>
        <w:rPr>
          <w:rFonts w:ascii="Arial" w:hAnsi="Arial" w:cs="Arial"/>
          <w:bCs/>
        </w:rPr>
      </w:pPr>
      <w:r w:rsidRPr="00F338DD">
        <w:rPr>
          <w:rFonts w:ascii="Arial" w:hAnsi="Arial" w:cs="Arial"/>
          <w:bCs/>
        </w:rPr>
        <w:lastRenderedPageBreak/>
        <w:t xml:space="preserve">• To a 'prescribed person' (see section 10) </w:t>
      </w:r>
    </w:p>
    <w:p w14:paraId="5E94D489" w14:textId="0EAA7918" w:rsidR="000F783A" w:rsidRDefault="00A1794F" w:rsidP="000F783A">
      <w:pPr>
        <w:spacing w:after="0" w:line="240" w:lineRule="auto"/>
        <w:ind w:left="720"/>
        <w:rPr>
          <w:rFonts w:ascii="Arial" w:hAnsi="Arial" w:cs="Arial"/>
          <w:bCs/>
        </w:rPr>
      </w:pPr>
      <w:r w:rsidRPr="00F338DD">
        <w:rPr>
          <w:rFonts w:ascii="Arial" w:hAnsi="Arial" w:cs="Arial"/>
          <w:bCs/>
        </w:rPr>
        <w:t xml:space="preserve">• Elsewhere in defined circumstances (see section 11)  </w:t>
      </w:r>
    </w:p>
    <w:p w14:paraId="550D40B9" w14:textId="4074DED1" w:rsidR="00A1794F" w:rsidRPr="00F338DD" w:rsidRDefault="00A1794F" w:rsidP="000F783A">
      <w:pPr>
        <w:spacing w:after="0" w:line="240" w:lineRule="auto"/>
        <w:ind w:left="720"/>
        <w:rPr>
          <w:rFonts w:ascii="Arial" w:hAnsi="Arial" w:cs="Arial"/>
          <w:bCs/>
        </w:rPr>
      </w:pPr>
      <w:r w:rsidRPr="00F338DD">
        <w:rPr>
          <w:rFonts w:ascii="Arial" w:hAnsi="Arial" w:cs="Arial"/>
          <w:bCs/>
        </w:rPr>
        <w:t xml:space="preserve">• Elsewhere in exceptionally serious cases (see section 12) </w:t>
      </w:r>
    </w:p>
    <w:p w14:paraId="4DF1E8C8" w14:textId="0837C9A4" w:rsidR="00A1794F" w:rsidRPr="000F783A" w:rsidRDefault="00A1794F" w:rsidP="00A1794F">
      <w:pPr>
        <w:spacing w:after="0" w:line="240" w:lineRule="auto"/>
        <w:rPr>
          <w:rFonts w:ascii="Arial" w:hAnsi="Arial" w:cs="Arial"/>
          <w:b/>
          <w:color w:val="538135" w:themeColor="accent6" w:themeShade="BF"/>
        </w:rPr>
      </w:pPr>
      <w:r w:rsidRPr="00F338DD">
        <w:rPr>
          <w:rFonts w:ascii="Arial" w:hAnsi="Arial" w:cs="Arial"/>
          <w:bCs/>
        </w:rPr>
        <w:t xml:space="preserve"> </w:t>
      </w:r>
      <w:r w:rsidR="000F783A" w:rsidRPr="000F783A">
        <w:rPr>
          <w:rFonts w:ascii="Arial" w:hAnsi="Arial" w:cs="Arial"/>
          <w:b/>
          <w:color w:val="538135" w:themeColor="accent6" w:themeShade="BF"/>
        </w:rPr>
        <w:t xml:space="preserve">9. Disclosure </w:t>
      </w:r>
      <w:r w:rsidR="00D9221B">
        <w:rPr>
          <w:rFonts w:ascii="Arial" w:hAnsi="Arial" w:cs="Arial"/>
          <w:b/>
          <w:color w:val="538135" w:themeColor="accent6" w:themeShade="BF"/>
        </w:rPr>
        <w:t>P</w:t>
      </w:r>
      <w:r w:rsidR="000F783A" w:rsidRPr="000F783A">
        <w:rPr>
          <w:rFonts w:ascii="Arial" w:hAnsi="Arial" w:cs="Arial"/>
          <w:b/>
          <w:color w:val="538135" w:themeColor="accent6" w:themeShade="BF"/>
        </w:rPr>
        <w:t xml:space="preserve">rocedure (internal disclosure within </w:t>
      </w:r>
      <w:r w:rsidR="00033EB7">
        <w:rPr>
          <w:rFonts w:ascii="Arial" w:hAnsi="Arial" w:cs="Arial"/>
          <w:b/>
          <w:color w:val="538135" w:themeColor="accent6" w:themeShade="BF"/>
        </w:rPr>
        <w:t>MHA</w:t>
      </w:r>
      <w:r w:rsidR="00D9221B">
        <w:rPr>
          <w:rFonts w:ascii="Arial" w:hAnsi="Arial" w:cs="Arial"/>
          <w:b/>
          <w:color w:val="538135" w:themeColor="accent6" w:themeShade="BF"/>
        </w:rPr>
        <w:t>)</w:t>
      </w:r>
      <w:r w:rsidRPr="000F783A">
        <w:rPr>
          <w:rFonts w:ascii="Arial" w:hAnsi="Arial" w:cs="Arial"/>
          <w:b/>
          <w:color w:val="538135" w:themeColor="accent6" w:themeShade="BF"/>
        </w:rPr>
        <w:t xml:space="preserve"> </w:t>
      </w:r>
    </w:p>
    <w:p w14:paraId="38AC84D3" w14:textId="5C7AFFE4"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4D7073AF" w14:textId="5E23BC70" w:rsidR="00A1794F" w:rsidRPr="00F338DD" w:rsidRDefault="00A1794F" w:rsidP="00A1794F">
      <w:pPr>
        <w:spacing w:after="0" w:line="240" w:lineRule="auto"/>
        <w:rPr>
          <w:rFonts w:ascii="Arial" w:hAnsi="Arial" w:cs="Arial"/>
          <w:bCs/>
        </w:rPr>
      </w:pPr>
      <w:r w:rsidRPr="00F338DD">
        <w:rPr>
          <w:rFonts w:ascii="Arial" w:hAnsi="Arial" w:cs="Arial"/>
          <w:bCs/>
        </w:rPr>
        <w:t xml:space="preserve">With the reassurance of the checks and legal protections provided by this policy in place, </w:t>
      </w:r>
      <w:r w:rsidR="00033EB7">
        <w:rPr>
          <w:rFonts w:ascii="Arial" w:hAnsi="Arial" w:cs="Arial"/>
          <w:bCs/>
        </w:rPr>
        <w:t>MHA</w:t>
      </w:r>
      <w:r w:rsidRPr="00F338DD">
        <w:rPr>
          <w:rFonts w:ascii="Arial" w:hAnsi="Arial" w:cs="Arial"/>
          <w:bCs/>
        </w:rPr>
        <w:t xml:space="preserve"> would encourage individuals to raise concerns internally in the first instance. </w:t>
      </w:r>
    </w:p>
    <w:p w14:paraId="6E12E307"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659C774E"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However, it is recognised that there may be circumstances where one of the other ‘routes’ of disclosure is properly used to report a concern to an outside body. </w:t>
      </w:r>
    </w:p>
    <w:p w14:paraId="3E99DD9A"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2FD736DC" w14:textId="77777777" w:rsidR="00A1794F" w:rsidRPr="00F338DD" w:rsidRDefault="00A1794F" w:rsidP="00A1794F">
      <w:pPr>
        <w:spacing w:after="0" w:line="240" w:lineRule="auto"/>
        <w:rPr>
          <w:rFonts w:ascii="Arial" w:hAnsi="Arial" w:cs="Arial"/>
          <w:bCs/>
        </w:rPr>
      </w:pPr>
      <w:r w:rsidRPr="00033EB7">
        <w:rPr>
          <w:rFonts w:ascii="Arial" w:hAnsi="Arial" w:cs="Arial"/>
          <w:b/>
        </w:rPr>
        <w:t>Appendix 1</w:t>
      </w:r>
      <w:r w:rsidRPr="00F338DD">
        <w:rPr>
          <w:rFonts w:ascii="Arial" w:hAnsi="Arial" w:cs="Arial"/>
          <w:bCs/>
        </w:rPr>
        <w:t xml:space="preserve"> to this policy details the procedure through which an internal disclosure can be made. </w:t>
      </w:r>
    </w:p>
    <w:p w14:paraId="6E606E8F"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047E5F96" w14:textId="77C653D3" w:rsidR="00A1794F" w:rsidRPr="00033EB7" w:rsidRDefault="00033EB7" w:rsidP="00A1794F">
      <w:pPr>
        <w:spacing w:after="0" w:line="240" w:lineRule="auto"/>
        <w:rPr>
          <w:rFonts w:ascii="Arial" w:hAnsi="Arial" w:cs="Arial"/>
          <w:b/>
          <w:color w:val="538135" w:themeColor="accent6" w:themeShade="BF"/>
        </w:rPr>
      </w:pPr>
      <w:r w:rsidRPr="00033EB7">
        <w:rPr>
          <w:rFonts w:ascii="Arial" w:hAnsi="Arial" w:cs="Arial"/>
          <w:b/>
          <w:color w:val="538135" w:themeColor="accent6" w:themeShade="BF"/>
        </w:rPr>
        <w:t>10. Disclosures to a '</w:t>
      </w:r>
      <w:r w:rsidR="00D9221B">
        <w:rPr>
          <w:rFonts w:ascii="Arial" w:hAnsi="Arial" w:cs="Arial"/>
          <w:b/>
          <w:color w:val="538135" w:themeColor="accent6" w:themeShade="BF"/>
        </w:rPr>
        <w:t>P</w:t>
      </w:r>
      <w:r w:rsidRPr="00033EB7">
        <w:rPr>
          <w:rFonts w:ascii="Arial" w:hAnsi="Arial" w:cs="Arial"/>
          <w:b/>
          <w:color w:val="538135" w:themeColor="accent6" w:themeShade="BF"/>
        </w:rPr>
        <w:t xml:space="preserve">rescribed </w:t>
      </w:r>
      <w:r w:rsidR="00D9221B">
        <w:rPr>
          <w:rFonts w:ascii="Arial" w:hAnsi="Arial" w:cs="Arial"/>
          <w:b/>
          <w:color w:val="538135" w:themeColor="accent6" w:themeShade="BF"/>
        </w:rPr>
        <w:t>P</w:t>
      </w:r>
      <w:r w:rsidRPr="00033EB7">
        <w:rPr>
          <w:rFonts w:ascii="Arial" w:hAnsi="Arial" w:cs="Arial"/>
          <w:b/>
          <w:color w:val="538135" w:themeColor="accent6" w:themeShade="BF"/>
        </w:rPr>
        <w:t xml:space="preserve">erson' </w:t>
      </w:r>
    </w:p>
    <w:p w14:paraId="7F25A5E0"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62597EE7"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Employees may disclose alleged wrongdoing or malpractice to certain specified bodies in circumstances where the alleged wrongdoing or malpractice falls within that body's remit. </w:t>
      </w:r>
    </w:p>
    <w:p w14:paraId="1E665FED"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587AD22D"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Several bodies have been prescribed for this purpose, including: </w:t>
      </w:r>
    </w:p>
    <w:p w14:paraId="7ADDE255"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5F3A1041" w14:textId="659F7AD3" w:rsidR="00033EB7" w:rsidRDefault="00A1794F" w:rsidP="00033EB7">
      <w:pPr>
        <w:spacing w:after="0" w:line="240" w:lineRule="auto"/>
        <w:ind w:firstLine="720"/>
        <w:rPr>
          <w:rFonts w:ascii="Arial" w:hAnsi="Arial" w:cs="Arial"/>
          <w:bCs/>
        </w:rPr>
      </w:pPr>
      <w:r w:rsidRPr="00F338DD">
        <w:rPr>
          <w:rFonts w:ascii="Arial" w:hAnsi="Arial" w:cs="Arial"/>
          <w:bCs/>
        </w:rPr>
        <w:t>• HM Revenue &amp; Customs</w:t>
      </w:r>
    </w:p>
    <w:p w14:paraId="63CF6903" w14:textId="3780C4FD" w:rsidR="00033EB7" w:rsidRDefault="00A1794F" w:rsidP="00033EB7">
      <w:pPr>
        <w:spacing w:after="0" w:line="240" w:lineRule="auto"/>
        <w:ind w:firstLine="720"/>
        <w:rPr>
          <w:rFonts w:ascii="Arial" w:hAnsi="Arial" w:cs="Arial"/>
          <w:bCs/>
        </w:rPr>
      </w:pPr>
      <w:r w:rsidRPr="00F338DD">
        <w:rPr>
          <w:rFonts w:ascii="Arial" w:hAnsi="Arial" w:cs="Arial"/>
          <w:bCs/>
        </w:rPr>
        <w:t>• Financial Services Authority</w:t>
      </w:r>
    </w:p>
    <w:p w14:paraId="3F663538" w14:textId="78BF1B67" w:rsidR="00033EB7" w:rsidRDefault="00A1794F" w:rsidP="00033EB7">
      <w:pPr>
        <w:spacing w:after="0" w:line="240" w:lineRule="auto"/>
        <w:ind w:firstLine="720"/>
        <w:rPr>
          <w:rFonts w:ascii="Arial" w:hAnsi="Arial" w:cs="Arial"/>
          <w:bCs/>
        </w:rPr>
      </w:pPr>
      <w:r w:rsidRPr="00F338DD">
        <w:rPr>
          <w:rFonts w:ascii="Arial" w:hAnsi="Arial" w:cs="Arial"/>
          <w:bCs/>
        </w:rPr>
        <w:t>• Auditor General for Scotland</w:t>
      </w:r>
    </w:p>
    <w:p w14:paraId="5D2FA479" w14:textId="2EB9E031" w:rsidR="00033EB7" w:rsidRDefault="00A1794F" w:rsidP="00033EB7">
      <w:pPr>
        <w:spacing w:after="0" w:line="240" w:lineRule="auto"/>
        <w:ind w:firstLine="720"/>
        <w:rPr>
          <w:rFonts w:ascii="Arial" w:hAnsi="Arial" w:cs="Arial"/>
          <w:bCs/>
        </w:rPr>
      </w:pPr>
      <w:r w:rsidRPr="00F338DD">
        <w:rPr>
          <w:rFonts w:ascii="Arial" w:hAnsi="Arial" w:cs="Arial"/>
          <w:bCs/>
        </w:rPr>
        <w:t>• Accounts Commission for Scotland</w:t>
      </w:r>
    </w:p>
    <w:p w14:paraId="440475EF" w14:textId="66345144" w:rsidR="00033EB7" w:rsidRDefault="00A1794F" w:rsidP="00033EB7">
      <w:pPr>
        <w:spacing w:after="0" w:line="240" w:lineRule="auto"/>
        <w:ind w:firstLine="720"/>
        <w:rPr>
          <w:rFonts w:ascii="Arial" w:hAnsi="Arial" w:cs="Arial"/>
          <w:bCs/>
        </w:rPr>
      </w:pPr>
      <w:r w:rsidRPr="00F338DD">
        <w:rPr>
          <w:rFonts w:ascii="Arial" w:hAnsi="Arial" w:cs="Arial"/>
          <w:bCs/>
        </w:rPr>
        <w:t>• Serious Fraud Office</w:t>
      </w:r>
    </w:p>
    <w:p w14:paraId="303BFE17" w14:textId="43E892A1" w:rsidR="00033EB7" w:rsidRDefault="00A1794F" w:rsidP="00033EB7">
      <w:pPr>
        <w:spacing w:after="0" w:line="240" w:lineRule="auto"/>
        <w:ind w:firstLine="720"/>
        <w:rPr>
          <w:rFonts w:ascii="Arial" w:hAnsi="Arial" w:cs="Arial"/>
          <w:bCs/>
        </w:rPr>
      </w:pPr>
      <w:r w:rsidRPr="00F338DD">
        <w:rPr>
          <w:rFonts w:ascii="Arial" w:hAnsi="Arial" w:cs="Arial"/>
          <w:bCs/>
        </w:rPr>
        <w:t xml:space="preserve">• Health and Safety Executive </w:t>
      </w:r>
    </w:p>
    <w:p w14:paraId="030006D8" w14:textId="1C7854D7" w:rsidR="00033EB7" w:rsidRDefault="00A1794F" w:rsidP="00033EB7">
      <w:pPr>
        <w:spacing w:after="0" w:line="240" w:lineRule="auto"/>
        <w:ind w:firstLine="720"/>
        <w:rPr>
          <w:rFonts w:ascii="Arial" w:hAnsi="Arial" w:cs="Arial"/>
          <w:bCs/>
        </w:rPr>
      </w:pPr>
      <w:r w:rsidRPr="00F338DD">
        <w:rPr>
          <w:rFonts w:ascii="Arial" w:hAnsi="Arial" w:cs="Arial"/>
          <w:bCs/>
        </w:rPr>
        <w:t xml:space="preserve">• Scottish Environment Protection </w:t>
      </w:r>
      <w:r w:rsidR="00033EB7" w:rsidRPr="00F338DD">
        <w:rPr>
          <w:rFonts w:ascii="Arial" w:hAnsi="Arial" w:cs="Arial"/>
          <w:bCs/>
        </w:rPr>
        <w:t>Agenc</w:t>
      </w:r>
      <w:r w:rsidR="00033EB7">
        <w:rPr>
          <w:rFonts w:ascii="Arial" w:hAnsi="Arial" w:cs="Arial"/>
          <w:bCs/>
        </w:rPr>
        <w:t>y</w:t>
      </w:r>
    </w:p>
    <w:p w14:paraId="2D40DCDA" w14:textId="3E6D3A40" w:rsidR="00A1794F" w:rsidRPr="00F338DD" w:rsidRDefault="00A1794F" w:rsidP="00033EB7">
      <w:pPr>
        <w:spacing w:after="0" w:line="240" w:lineRule="auto"/>
        <w:ind w:firstLine="720"/>
        <w:rPr>
          <w:rFonts w:ascii="Arial" w:hAnsi="Arial" w:cs="Arial"/>
          <w:bCs/>
        </w:rPr>
      </w:pPr>
      <w:r w:rsidRPr="00F338DD">
        <w:rPr>
          <w:rFonts w:ascii="Arial" w:hAnsi="Arial" w:cs="Arial"/>
          <w:bCs/>
        </w:rPr>
        <w:t>• Scottish Information Commissioner</w:t>
      </w:r>
    </w:p>
    <w:p w14:paraId="2C656858"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4960C6F1" w14:textId="345BD9FD" w:rsidR="00A1794F" w:rsidRPr="00F338DD" w:rsidRDefault="00A1794F" w:rsidP="00A1794F">
      <w:pPr>
        <w:spacing w:after="0" w:line="240" w:lineRule="auto"/>
        <w:rPr>
          <w:rFonts w:ascii="Arial" w:hAnsi="Arial" w:cs="Arial"/>
          <w:bCs/>
        </w:rPr>
      </w:pPr>
      <w:r w:rsidRPr="00F338DD">
        <w:rPr>
          <w:rFonts w:ascii="Arial" w:hAnsi="Arial" w:cs="Arial"/>
          <w:bCs/>
        </w:rPr>
        <w:t>A full and current list of ‘prescribed regulators’ is available from the Government Department for Business</w:t>
      </w:r>
      <w:r w:rsidR="00DE6BD8">
        <w:rPr>
          <w:rFonts w:ascii="Arial" w:hAnsi="Arial" w:cs="Arial"/>
          <w:bCs/>
        </w:rPr>
        <w:t xml:space="preserve">, Energy &amp; Industrial Strategy </w:t>
      </w:r>
      <w:r w:rsidRPr="00F338DD">
        <w:rPr>
          <w:rFonts w:ascii="Arial" w:hAnsi="Arial" w:cs="Arial"/>
          <w:bCs/>
        </w:rPr>
        <w:t>(</w:t>
      </w:r>
      <w:r w:rsidR="00DE6BD8">
        <w:rPr>
          <w:rFonts w:ascii="Arial" w:hAnsi="Arial" w:cs="Arial"/>
          <w:bCs/>
        </w:rPr>
        <w:t>BE</w:t>
      </w:r>
      <w:r w:rsidRPr="00F338DD">
        <w:rPr>
          <w:rFonts w:ascii="Arial" w:hAnsi="Arial" w:cs="Arial"/>
          <w:bCs/>
        </w:rPr>
        <w:t>IS) at</w:t>
      </w:r>
      <w:r w:rsidR="00DE6BD8">
        <w:rPr>
          <w:rFonts w:ascii="Arial" w:hAnsi="Arial" w:cs="Arial"/>
          <w:bCs/>
        </w:rPr>
        <w:t xml:space="preserve"> </w:t>
      </w:r>
      <w:hyperlink r:id="rId10" w:history="1">
        <w:r w:rsidR="00DE6BD8" w:rsidRPr="005E5486">
          <w:rPr>
            <w:rStyle w:val="Hyperlink"/>
            <w:rFonts w:ascii="Arial" w:hAnsi="Arial" w:cs="Arial"/>
            <w:bCs/>
          </w:rPr>
          <w:t>https://www.gov.uk/government/organisations/department-for-business-energy-and-industrial-strategy</w:t>
        </w:r>
      </w:hyperlink>
      <w:r w:rsidR="00DE6BD8">
        <w:rPr>
          <w:rFonts w:ascii="Arial" w:hAnsi="Arial" w:cs="Arial"/>
          <w:bCs/>
        </w:rPr>
        <w:t xml:space="preserve"> </w:t>
      </w:r>
      <w:r w:rsidRPr="00F338DD">
        <w:rPr>
          <w:rFonts w:ascii="Arial" w:hAnsi="Arial" w:cs="Arial"/>
          <w:bCs/>
        </w:rPr>
        <w:t xml:space="preserve">or </w:t>
      </w:r>
      <w:hyperlink r:id="rId11" w:history="1">
        <w:r w:rsidR="00DE6BD8" w:rsidRPr="00DE6BD8">
          <w:rPr>
            <w:rStyle w:val="Hyperlink"/>
            <w:rFonts w:ascii="Arial" w:hAnsi="Arial" w:cs="Arial"/>
          </w:rPr>
          <w:t>https://www.gov.uk/government/publications/blowing-the-whistle-list-of-prescribed-people-and-bodies--2</w:t>
        </w:r>
      </w:hyperlink>
      <w:r w:rsidR="00DE6BD8">
        <w:t xml:space="preserve"> </w:t>
      </w:r>
      <w:r w:rsidR="00DE6BD8" w:rsidRPr="00DE6BD8">
        <w:rPr>
          <w:rFonts w:ascii="Arial" w:hAnsi="Arial" w:cs="Arial"/>
        </w:rPr>
        <w:t>or</w:t>
      </w:r>
      <w:r w:rsidR="00DE6BD8">
        <w:t xml:space="preserve"> </w:t>
      </w:r>
      <w:r w:rsidRPr="00F338DD">
        <w:rPr>
          <w:rFonts w:ascii="Arial" w:hAnsi="Arial" w:cs="Arial"/>
          <w:bCs/>
        </w:rPr>
        <w:t xml:space="preserve">the independent whistleblowing charity </w:t>
      </w:r>
      <w:r w:rsidR="00DE6BD8">
        <w:rPr>
          <w:rFonts w:ascii="Arial" w:hAnsi="Arial" w:cs="Arial"/>
          <w:bCs/>
        </w:rPr>
        <w:t>Protect</w:t>
      </w:r>
      <w:r w:rsidRPr="00F338DD">
        <w:rPr>
          <w:rFonts w:ascii="Arial" w:hAnsi="Arial" w:cs="Arial"/>
          <w:bCs/>
        </w:rPr>
        <w:t xml:space="preserve"> at </w:t>
      </w:r>
      <w:hyperlink r:id="rId12" w:history="1">
        <w:r w:rsidR="00DE6BD8" w:rsidRPr="005E5486">
          <w:rPr>
            <w:rStyle w:val="Hyperlink"/>
            <w:rFonts w:ascii="Arial" w:hAnsi="Arial" w:cs="Arial"/>
            <w:bCs/>
          </w:rPr>
          <w:t>https://protect-advice.org.uk/</w:t>
        </w:r>
      </w:hyperlink>
      <w:r w:rsidR="00DE6BD8">
        <w:rPr>
          <w:rFonts w:ascii="Arial" w:hAnsi="Arial" w:cs="Arial"/>
          <w:bCs/>
        </w:rPr>
        <w:t xml:space="preserve"> </w:t>
      </w:r>
    </w:p>
    <w:p w14:paraId="20BCF6A0"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0C4E2142" w14:textId="7D5C4E4C" w:rsidR="00A1794F" w:rsidRPr="00033EB7" w:rsidRDefault="00033EB7" w:rsidP="00A1794F">
      <w:pPr>
        <w:spacing w:after="0" w:line="240" w:lineRule="auto"/>
        <w:rPr>
          <w:rFonts w:ascii="Arial" w:hAnsi="Arial" w:cs="Arial"/>
          <w:b/>
          <w:color w:val="538135" w:themeColor="accent6" w:themeShade="BF"/>
        </w:rPr>
      </w:pPr>
      <w:r w:rsidRPr="00033EB7">
        <w:rPr>
          <w:rFonts w:ascii="Arial" w:hAnsi="Arial" w:cs="Arial"/>
          <w:b/>
          <w:color w:val="538135" w:themeColor="accent6" w:themeShade="BF"/>
        </w:rPr>
        <w:t xml:space="preserve">11. Disclosures </w:t>
      </w:r>
      <w:r w:rsidR="00D9221B">
        <w:rPr>
          <w:rFonts w:ascii="Arial" w:hAnsi="Arial" w:cs="Arial"/>
          <w:b/>
          <w:color w:val="538135" w:themeColor="accent6" w:themeShade="BF"/>
        </w:rPr>
        <w:t>E</w:t>
      </w:r>
      <w:r w:rsidRPr="00033EB7">
        <w:rPr>
          <w:rFonts w:ascii="Arial" w:hAnsi="Arial" w:cs="Arial"/>
          <w:b/>
          <w:color w:val="538135" w:themeColor="accent6" w:themeShade="BF"/>
        </w:rPr>
        <w:t xml:space="preserve">lsewhere </w:t>
      </w:r>
    </w:p>
    <w:p w14:paraId="2C5E9F3E"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450FE531"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A disclosure made elsewhere - for example, to a non-prescribed regulator including the Scottish Housing Regulator or Police Scotland, an elected member - may qualify as a protected disclosure if: </w:t>
      </w:r>
    </w:p>
    <w:p w14:paraId="0DD85036"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0CB6A278" w14:textId="1920FBCC" w:rsidR="00033EB7" w:rsidRDefault="00A1794F" w:rsidP="00033EB7">
      <w:pPr>
        <w:spacing w:after="0" w:line="240" w:lineRule="auto"/>
        <w:ind w:left="720"/>
        <w:rPr>
          <w:rFonts w:ascii="Arial" w:hAnsi="Arial" w:cs="Arial"/>
          <w:bCs/>
        </w:rPr>
      </w:pPr>
      <w:r w:rsidRPr="00F338DD">
        <w:rPr>
          <w:rFonts w:ascii="Arial" w:hAnsi="Arial" w:cs="Arial"/>
          <w:bCs/>
        </w:rPr>
        <w:t>• the individual reasonably believed, at the time of making the disclosure, that he or she would be subjected to a detriment by the employer if disclosure was made to the employer or to a prescribed body</w:t>
      </w:r>
    </w:p>
    <w:p w14:paraId="355EA47C" w14:textId="77777777" w:rsidR="00033EB7" w:rsidRDefault="00033EB7" w:rsidP="00033EB7">
      <w:pPr>
        <w:spacing w:after="0" w:line="240" w:lineRule="auto"/>
        <w:ind w:left="720"/>
        <w:rPr>
          <w:rFonts w:ascii="Arial" w:hAnsi="Arial" w:cs="Arial"/>
          <w:bCs/>
        </w:rPr>
      </w:pPr>
    </w:p>
    <w:p w14:paraId="2E794C19" w14:textId="565E7B8E" w:rsidR="00033EB7" w:rsidRDefault="00A1794F" w:rsidP="00033EB7">
      <w:pPr>
        <w:spacing w:after="0" w:line="240" w:lineRule="auto"/>
        <w:ind w:left="720"/>
        <w:rPr>
          <w:rFonts w:ascii="Arial" w:hAnsi="Arial" w:cs="Arial"/>
          <w:bCs/>
        </w:rPr>
      </w:pPr>
      <w:r w:rsidRPr="00F338DD">
        <w:rPr>
          <w:rFonts w:ascii="Arial" w:hAnsi="Arial" w:cs="Arial"/>
          <w:bCs/>
        </w:rPr>
        <w:t>• the individual had previously disclosed his or her concerns to the employer or a prescribed body and remains dissatisfied at the outcome</w:t>
      </w:r>
    </w:p>
    <w:p w14:paraId="256AD00C" w14:textId="77777777" w:rsidR="00033EB7" w:rsidRDefault="00033EB7" w:rsidP="00033EB7">
      <w:pPr>
        <w:spacing w:after="0" w:line="240" w:lineRule="auto"/>
        <w:ind w:left="720"/>
        <w:rPr>
          <w:rFonts w:ascii="Arial" w:hAnsi="Arial" w:cs="Arial"/>
          <w:bCs/>
        </w:rPr>
      </w:pPr>
    </w:p>
    <w:p w14:paraId="666A0F0E" w14:textId="60E4AF0C" w:rsidR="00033EB7" w:rsidRDefault="00A1794F" w:rsidP="00033EB7">
      <w:pPr>
        <w:spacing w:after="0" w:line="240" w:lineRule="auto"/>
        <w:ind w:left="720"/>
        <w:rPr>
          <w:rFonts w:ascii="Arial" w:hAnsi="Arial" w:cs="Arial"/>
          <w:bCs/>
        </w:rPr>
      </w:pPr>
      <w:r w:rsidRPr="00F338DD">
        <w:rPr>
          <w:rFonts w:ascii="Arial" w:hAnsi="Arial" w:cs="Arial"/>
          <w:bCs/>
        </w:rPr>
        <w:t>• in circumstances where there is no prescribed body, the individual reasonably believed that, if he or she had made the disclosure to the employer, it would have taken steps to conceal or destroy the evidence of malpractice</w:t>
      </w:r>
    </w:p>
    <w:p w14:paraId="117DE8C5" w14:textId="77777777" w:rsidR="00033EB7" w:rsidRDefault="00033EB7" w:rsidP="00033EB7">
      <w:pPr>
        <w:spacing w:after="0" w:line="240" w:lineRule="auto"/>
        <w:ind w:left="720"/>
        <w:rPr>
          <w:rFonts w:ascii="Arial" w:hAnsi="Arial" w:cs="Arial"/>
          <w:bCs/>
        </w:rPr>
      </w:pPr>
    </w:p>
    <w:p w14:paraId="7A4E36EB" w14:textId="0DD07750" w:rsidR="00A1794F" w:rsidRPr="00F338DD" w:rsidRDefault="00A1794F" w:rsidP="00033EB7">
      <w:pPr>
        <w:spacing w:after="0" w:line="240" w:lineRule="auto"/>
        <w:ind w:left="720"/>
        <w:rPr>
          <w:rFonts w:ascii="Arial" w:hAnsi="Arial" w:cs="Arial"/>
          <w:bCs/>
        </w:rPr>
      </w:pPr>
      <w:r w:rsidRPr="00F338DD">
        <w:rPr>
          <w:rFonts w:ascii="Arial" w:hAnsi="Arial" w:cs="Arial"/>
          <w:bCs/>
        </w:rPr>
        <w:t xml:space="preserve">• in the public interest. </w:t>
      </w:r>
    </w:p>
    <w:p w14:paraId="259DDDD1" w14:textId="185F0B51" w:rsidR="00A1794F" w:rsidRDefault="00A1794F" w:rsidP="00A1794F">
      <w:pPr>
        <w:spacing w:after="0" w:line="240" w:lineRule="auto"/>
        <w:rPr>
          <w:rFonts w:ascii="Arial" w:hAnsi="Arial" w:cs="Arial"/>
          <w:bCs/>
        </w:rPr>
      </w:pPr>
      <w:r w:rsidRPr="00F338DD">
        <w:rPr>
          <w:rFonts w:ascii="Arial" w:hAnsi="Arial" w:cs="Arial"/>
          <w:bCs/>
        </w:rPr>
        <w:lastRenderedPageBreak/>
        <w:t xml:space="preserve"> </w:t>
      </w:r>
    </w:p>
    <w:p w14:paraId="1141CEDD" w14:textId="24A99CC0" w:rsidR="00D9221B" w:rsidRDefault="00D9221B" w:rsidP="00A1794F">
      <w:pPr>
        <w:spacing w:after="0" w:line="240" w:lineRule="auto"/>
        <w:rPr>
          <w:rFonts w:ascii="Arial" w:hAnsi="Arial" w:cs="Arial"/>
          <w:bCs/>
        </w:rPr>
      </w:pPr>
    </w:p>
    <w:p w14:paraId="19EF2886" w14:textId="5F3F48E8" w:rsidR="00D9221B" w:rsidRDefault="00D9221B" w:rsidP="00A1794F">
      <w:pPr>
        <w:spacing w:after="0" w:line="240" w:lineRule="auto"/>
        <w:rPr>
          <w:rFonts w:ascii="Arial" w:hAnsi="Arial" w:cs="Arial"/>
          <w:bCs/>
        </w:rPr>
      </w:pPr>
    </w:p>
    <w:p w14:paraId="34536BED" w14:textId="2A2CEBCE" w:rsidR="00A1794F" w:rsidRPr="00033EB7" w:rsidRDefault="00033EB7" w:rsidP="00A1794F">
      <w:pPr>
        <w:spacing w:after="0" w:line="240" w:lineRule="auto"/>
        <w:rPr>
          <w:rFonts w:ascii="Arial" w:hAnsi="Arial" w:cs="Arial"/>
          <w:b/>
          <w:color w:val="538135" w:themeColor="accent6" w:themeShade="BF"/>
        </w:rPr>
      </w:pPr>
      <w:r w:rsidRPr="00033EB7">
        <w:rPr>
          <w:rFonts w:ascii="Arial" w:hAnsi="Arial" w:cs="Arial"/>
          <w:b/>
          <w:color w:val="538135" w:themeColor="accent6" w:themeShade="BF"/>
        </w:rPr>
        <w:t xml:space="preserve">12. Disclosures in </w:t>
      </w:r>
      <w:r w:rsidR="00D9221B">
        <w:rPr>
          <w:rFonts w:ascii="Arial" w:hAnsi="Arial" w:cs="Arial"/>
          <w:b/>
          <w:color w:val="538135" w:themeColor="accent6" w:themeShade="BF"/>
        </w:rPr>
        <w:t>E</w:t>
      </w:r>
      <w:r w:rsidRPr="00033EB7">
        <w:rPr>
          <w:rFonts w:ascii="Arial" w:hAnsi="Arial" w:cs="Arial"/>
          <w:b/>
          <w:color w:val="538135" w:themeColor="accent6" w:themeShade="BF"/>
        </w:rPr>
        <w:t xml:space="preserve">xceptionally </w:t>
      </w:r>
      <w:r w:rsidR="00D9221B">
        <w:rPr>
          <w:rFonts w:ascii="Arial" w:hAnsi="Arial" w:cs="Arial"/>
          <w:b/>
          <w:color w:val="538135" w:themeColor="accent6" w:themeShade="BF"/>
        </w:rPr>
        <w:t>S</w:t>
      </w:r>
      <w:r w:rsidRPr="00033EB7">
        <w:rPr>
          <w:rFonts w:ascii="Arial" w:hAnsi="Arial" w:cs="Arial"/>
          <w:b/>
          <w:color w:val="538135" w:themeColor="accent6" w:themeShade="BF"/>
        </w:rPr>
        <w:t xml:space="preserve">erious </w:t>
      </w:r>
      <w:r w:rsidR="00D9221B">
        <w:rPr>
          <w:rFonts w:ascii="Arial" w:hAnsi="Arial" w:cs="Arial"/>
          <w:b/>
          <w:color w:val="538135" w:themeColor="accent6" w:themeShade="BF"/>
        </w:rPr>
        <w:t>C</w:t>
      </w:r>
      <w:r w:rsidRPr="00033EB7">
        <w:rPr>
          <w:rFonts w:ascii="Arial" w:hAnsi="Arial" w:cs="Arial"/>
          <w:b/>
          <w:color w:val="538135" w:themeColor="accent6" w:themeShade="BF"/>
        </w:rPr>
        <w:t xml:space="preserve">ases </w:t>
      </w:r>
    </w:p>
    <w:p w14:paraId="7F602422"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26571FAB"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If the wrongdoing or malpractice is of an exceptionally serious nature, this may provide justification for an employee to disclose it to someone else, for example to the media. 'Exceptionally serious' is likely to be restricted to matters where disclosure would serve the public interest. </w:t>
      </w:r>
    </w:p>
    <w:p w14:paraId="7766AB93"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38D1190B"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The employee making the disclosure in these circumstances must: </w:t>
      </w:r>
    </w:p>
    <w:p w14:paraId="48BA918A"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06601046" w14:textId="77777777" w:rsidR="00033EB7" w:rsidRDefault="00A1794F" w:rsidP="00033EB7">
      <w:pPr>
        <w:spacing w:after="0" w:line="240" w:lineRule="auto"/>
        <w:ind w:firstLine="720"/>
        <w:rPr>
          <w:rFonts w:ascii="Arial" w:hAnsi="Arial" w:cs="Arial"/>
          <w:bCs/>
        </w:rPr>
      </w:pPr>
      <w:r w:rsidRPr="00F338DD">
        <w:rPr>
          <w:rFonts w:ascii="Arial" w:hAnsi="Arial" w:cs="Arial"/>
          <w:bCs/>
        </w:rPr>
        <w:t xml:space="preserve">• Make it in good faith </w:t>
      </w:r>
    </w:p>
    <w:p w14:paraId="42E6FFB6" w14:textId="77777777" w:rsidR="00033EB7" w:rsidRDefault="00A1794F" w:rsidP="00033EB7">
      <w:pPr>
        <w:spacing w:after="0" w:line="240" w:lineRule="auto"/>
        <w:ind w:firstLine="720"/>
        <w:rPr>
          <w:rFonts w:ascii="Arial" w:hAnsi="Arial" w:cs="Arial"/>
          <w:bCs/>
        </w:rPr>
      </w:pPr>
      <w:r w:rsidRPr="00F338DD">
        <w:rPr>
          <w:rFonts w:ascii="Arial" w:hAnsi="Arial" w:cs="Arial"/>
          <w:bCs/>
        </w:rPr>
        <w:t xml:space="preserve">• Reasonably believe that the information being disclosed is substantially true </w:t>
      </w:r>
    </w:p>
    <w:p w14:paraId="3D316302" w14:textId="77777777" w:rsidR="00033EB7" w:rsidRDefault="00A1794F" w:rsidP="00033EB7">
      <w:pPr>
        <w:spacing w:after="0" w:line="240" w:lineRule="auto"/>
        <w:ind w:firstLine="720"/>
        <w:rPr>
          <w:rFonts w:ascii="Arial" w:hAnsi="Arial" w:cs="Arial"/>
          <w:bCs/>
        </w:rPr>
      </w:pPr>
      <w:r w:rsidRPr="00F338DD">
        <w:rPr>
          <w:rFonts w:ascii="Arial" w:hAnsi="Arial" w:cs="Arial"/>
          <w:bCs/>
        </w:rPr>
        <w:t xml:space="preserve">• Not be disclosing the information for financial gain </w:t>
      </w:r>
    </w:p>
    <w:p w14:paraId="386E2D1B" w14:textId="40851FB2" w:rsidR="00A1794F" w:rsidRPr="00F338DD" w:rsidRDefault="00A1794F" w:rsidP="00033EB7">
      <w:pPr>
        <w:spacing w:after="0" w:line="240" w:lineRule="auto"/>
        <w:ind w:firstLine="720"/>
        <w:rPr>
          <w:rFonts w:ascii="Arial" w:hAnsi="Arial" w:cs="Arial"/>
          <w:bCs/>
        </w:rPr>
      </w:pPr>
      <w:r w:rsidRPr="00F338DD">
        <w:rPr>
          <w:rFonts w:ascii="Arial" w:hAnsi="Arial" w:cs="Arial"/>
          <w:bCs/>
        </w:rPr>
        <w:t>• In the public interest</w:t>
      </w:r>
    </w:p>
    <w:p w14:paraId="75C533B5"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295D8ADC" w14:textId="18EABF56" w:rsidR="00A1794F" w:rsidRPr="00D9221B" w:rsidRDefault="00D9221B" w:rsidP="00A1794F">
      <w:pPr>
        <w:spacing w:after="0" w:line="240" w:lineRule="auto"/>
        <w:rPr>
          <w:rFonts w:ascii="Arial" w:hAnsi="Arial" w:cs="Arial"/>
          <w:b/>
          <w:color w:val="538135" w:themeColor="accent6" w:themeShade="BF"/>
        </w:rPr>
      </w:pPr>
      <w:r w:rsidRPr="00D9221B">
        <w:rPr>
          <w:rFonts w:ascii="Arial" w:hAnsi="Arial" w:cs="Arial"/>
          <w:b/>
          <w:color w:val="538135" w:themeColor="accent6" w:themeShade="BF"/>
        </w:rPr>
        <w:t xml:space="preserve">13. Protection from detriment </w:t>
      </w:r>
    </w:p>
    <w:p w14:paraId="04A4E72D"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4545673D" w14:textId="714E61DB" w:rsidR="00A1794F" w:rsidRPr="00F338DD" w:rsidRDefault="00A1794F" w:rsidP="00A1794F">
      <w:pPr>
        <w:spacing w:after="0" w:line="240" w:lineRule="auto"/>
        <w:rPr>
          <w:rFonts w:ascii="Arial" w:hAnsi="Arial" w:cs="Arial"/>
          <w:bCs/>
        </w:rPr>
      </w:pPr>
      <w:r w:rsidRPr="00F338DD">
        <w:rPr>
          <w:rFonts w:ascii="Arial" w:hAnsi="Arial" w:cs="Arial"/>
          <w:bCs/>
        </w:rPr>
        <w:t xml:space="preserve">No employee or associated person who raises a protected disclosure will be subjected to any detrimental treatment or victimisation because he/she has made a disclosure. Unless they are subsequently found to be culpable of an act or acts that require action </w:t>
      </w:r>
      <w:r w:rsidR="003F1FCF" w:rsidRPr="00F338DD">
        <w:rPr>
          <w:rFonts w:ascii="Arial" w:hAnsi="Arial" w:cs="Arial"/>
          <w:bCs/>
        </w:rPr>
        <w:t>e.g.</w:t>
      </w:r>
      <w:r w:rsidRPr="00F338DD">
        <w:rPr>
          <w:rFonts w:ascii="Arial" w:hAnsi="Arial" w:cs="Arial"/>
          <w:bCs/>
        </w:rPr>
        <w:t xml:space="preserve"> The Disciplinary Procedure, Code of Conduct.  </w:t>
      </w:r>
    </w:p>
    <w:p w14:paraId="12966A5A"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2F7AB458"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Victimisation or detrimental treatment can cover a wide range of potential actions or behaviours, including, but not limited to: </w:t>
      </w:r>
    </w:p>
    <w:p w14:paraId="11656FE9"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4581DDE5" w14:textId="77777777" w:rsidR="00D9221B" w:rsidRDefault="00A1794F" w:rsidP="00AF6D09">
      <w:pPr>
        <w:spacing w:after="0" w:line="240" w:lineRule="auto"/>
        <w:ind w:left="851" w:hanging="131"/>
        <w:rPr>
          <w:rFonts w:ascii="Arial" w:hAnsi="Arial" w:cs="Arial"/>
          <w:bCs/>
        </w:rPr>
      </w:pPr>
      <w:r w:rsidRPr="00F338DD">
        <w:rPr>
          <w:rFonts w:ascii="Arial" w:hAnsi="Arial" w:cs="Arial"/>
          <w:bCs/>
        </w:rPr>
        <w:t xml:space="preserve">• verbal or physical abuse within or out with the workplace at work by any employee or associated person </w:t>
      </w:r>
    </w:p>
    <w:p w14:paraId="1BB39DFC" w14:textId="77777777" w:rsidR="00D9221B" w:rsidRDefault="00A1794F" w:rsidP="00D9221B">
      <w:pPr>
        <w:spacing w:after="0" w:line="240" w:lineRule="auto"/>
        <w:ind w:firstLine="720"/>
        <w:rPr>
          <w:rFonts w:ascii="Arial" w:hAnsi="Arial" w:cs="Arial"/>
          <w:bCs/>
        </w:rPr>
      </w:pPr>
      <w:r w:rsidRPr="00F338DD">
        <w:rPr>
          <w:rFonts w:ascii="Arial" w:hAnsi="Arial" w:cs="Arial"/>
          <w:bCs/>
        </w:rPr>
        <w:t xml:space="preserve">• any form of bullying or harassment </w:t>
      </w:r>
    </w:p>
    <w:p w14:paraId="4957910A" w14:textId="77777777" w:rsidR="00D9221B" w:rsidRDefault="00A1794F" w:rsidP="00D9221B">
      <w:pPr>
        <w:spacing w:after="0" w:line="240" w:lineRule="auto"/>
        <w:ind w:firstLine="720"/>
        <w:rPr>
          <w:rFonts w:ascii="Arial" w:hAnsi="Arial" w:cs="Arial"/>
          <w:bCs/>
        </w:rPr>
      </w:pPr>
      <w:r w:rsidRPr="00F338DD">
        <w:rPr>
          <w:rFonts w:ascii="Arial" w:hAnsi="Arial" w:cs="Arial"/>
          <w:bCs/>
        </w:rPr>
        <w:t xml:space="preserve">• isolation or deliberate exclusion </w:t>
      </w:r>
    </w:p>
    <w:p w14:paraId="7B82EC3F" w14:textId="79E9322E" w:rsidR="00A1794F" w:rsidRPr="00F338DD" w:rsidRDefault="00A1794F" w:rsidP="00AF6D09">
      <w:pPr>
        <w:spacing w:after="0" w:line="240" w:lineRule="auto"/>
        <w:ind w:left="851" w:hanging="131"/>
        <w:rPr>
          <w:rFonts w:ascii="Arial" w:hAnsi="Arial" w:cs="Arial"/>
          <w:bCs/>
        </w:rPr>
      </w:pPr>
      <w:r w:rsidRPr="00F338DD">
        <w:rPr>
          <w:rFonts w:ascii="Arial" w:hAnsi="Arial" w:cs="Arial"/>
          <w:bCs/>
        </w:rPr>
        <w:t>• reprisal through denial of a promotion opportunity, loss of employment, denial of overtime, additional hours working, denial of training and development</w:t>
      </w:r>
    </w:p>
    <w:p w14:paraId="68AE2C56"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664BABE5" w14:textId="32CF7720" w:rsidR="00A1794F" w:rsidRPr="00F338DD" w:rsidRDefault="00A1794F" w:rsidP="00A1794F">
      <w:pPr>
        <w:spacing w:after="0" w:line="240" w:lineRule="auto"/>
        <w:rPr>
          <w:rFonts w:ascii="Arial" w:hAnsi="Arial" w:cs="Arial"/>
          <w:bCs/>
        </w:rPr>
      </w:pPr>
      <w:r w:rsidRPr="00F338DD">
        <w:rPr>
          <w:rFonts w:ascii="Arial" w:hAnsi="Arial" w:cs="Arial"/>
          <w:bCs/>
        </w:rPr>
        <w:t xml:space="preserve">Protection from victimisation and detrimental treatment linked to raising a protected disclosure shall apply both at the time of raising the concern and at any future time after a concern has been raised. </w:t>
      </w:r>
    </w:p>
    <w:p w14:paraId="000E5CEB"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420F45FD" w14:textId="2A2071ED" w:rsidR="00A1794F" w:rsidRPr="00F338DD" w:rsidRDefault="00A1794F" w:rsidP="00A1794F">
      <w:pPr>
        <w:spacing w:after="0" w:line="240" w:lineRule="auto"/>
        <w:rPr>
          <w:rFonts w:ascii="Arial" w:hAnsi="Arial" w:cs="Arial"/>
          <w:bCs/>
        </w:rPr>
      </w:pPr>
      <w:r w:rsidRPr="00F338DD">
        <w:rPr>
          <w:rFonts w:ascii="Arial" w:hAnsi="Arial" w:cs="Arial"/>
          <w:bCs/>
        </w:rPr>
        <w:t xml:space="preserve">Victimisation of an employee or associated person for raising a qualified disclosure will be a disciplinary offence and anyone who victimises a Whistleblower will be subject to </w:t>
      </w:r>
      <w:r w:rsidR="00D41E11">
        <w:rPr>
          <w:rFonts w:ascii="Arial" w:hAnsi="Arial" w:cs="Arial"/>
          <w:bCs/>
        </w:rPr>
        <w:t>MHA</w:t>
      </w:r>
      <w:r w:rsidRPr="00F338DD">
        <w:rPr>
          <w:rFonts w:ascii="Arial" w:hAnsi="Arial" w:cs="Arial"/>
          <w:bCs/>
        </w:rPr>
        <w:t xml:space="preserve">'s disciplinary procedure. </w:t>
      </w:r>
    </w:p>
    <w:p w14:paraId="5EFCD19A"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2401EE7E" w14:textId="3ACAFA1B" w:rsidR="00A1794F" w:rsidRPr="00F338DD" w:rsidRDefault="00A1794F" w:rsidP="00A1794F">
      <w:pPr>
        <w:spacing w:after="0" w:line="240" w:lineRule="auto"/>
        <w:rPr>
          <w:rFonts w:ascii="Arial" w:hAnsi="Arial" w:cs="Arial"/>
          <w:bCs/>
        </w:rPr>
      </w:pPr>
      <w:r w:rsidRPr="00F338DD">
        <w:rPr>
          <w:rFonts w:ascii="Arial" w:hAnsi="Arial" w:cs="Arial"/>
          <w:bCs/>
        </w:rPr>
        <w:t>Any complaints of victimisation or detrimental treatment can be made directly to the Chief Executive and will be thoroughly investigated. Alternatively, an individual has the right to raise the matter with the C</w:t>
      </w:r>
      <w:r w:rsidR="00D41E11">
        <w:rPr>
          <w:rFonts w:ascii="Arial" w:hAnsi="Arial" w:cs="Arial"/>
          <w:bCs/>
        </w:rPr>
        <w:t>hair</w:t>
      </w:r>
      <w:r w:rsidRPr="00F338DD">
        <w:rPr>
          <w:rFonts w:ascii="Arial" w:hAnsi="Arial" w:cs="Arial"/>
          <w:bCs/>
        </w:rPr>
        <w:t xml:space="preserve"> of the Audit</w:t>
      </w:r>
      <w:r w:rsidR="00D41E11">
        <w:rPr>
          <w:rFonts w:ascii="Arial" w:hAnsi="Arial" w:cs="Arial"/>
          <w:bCs/>
        </w:rPr>
        <w:t xml:space="preserve"> and</w:t>
      </w:r>
      <w:r w:rsidRPr="00F338DD">
        <w:rPr>
          <w:rFonts w:ascii="Arial" w:hAnsi="Arial" w:cs="Arial"/>
          <w:bCs/>
        </w:rPr>
        <w:t xml:space="preserve"> Risk Committee, or Vice Chairperson. </w:t>
      </w:r>
    </w:p>
    <w:p w14:paraId="792720AD"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6D1D82EF" w14:textId="26F1798F" w:rsidR="00A1794F" w:rsidRPr="00D9221B" w:rsidRDefault="00D9221B" w:rsidP="00A1794F">
      <w:pPr>
        <w:spacing w:after="0" w:line="240" w:lineRule="auto"/>
        <w:rPr>
          <w:rFonts w:ascii="Arial" w:hAnsi="Arial" w:cs="Arial"/>
          <w:b/>
          <w:color w:val="538135" w:themeColor="accent6" w:themeShade="BF"/>
        </w:rPr>
      </w:pPr>
      <w:r w:rsidRPr="00D9221B">
        <w:rPr>
          <w:rFonts w:ascii="Arial" w:hAnsi="Arial" w:cs="Arial"/>
          <w:b/>
          <w:color w:val="538135" w:themeColor="accent6" w:themeShade="BF"/>
        </w:rPr>
        <w:t xml:space="preserve">14. Individual’s rights to confidentiality when raising a concern </w:t>
      </w:r>
    </w:p>
    <w:p w14:paraId="2034EEDB"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29BC0DEB"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With the assurances and guarantees contained in this policy in place, individuals are encouraged to raise concerns or disclosures openly. </w:t>
      </w:r>
    </w:p>
    <w:p w14:paraId="2E6EB95A"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68C98863" w14:textId="4C181BDC" w:rsidR="00A1794F" w:rsidRPr="00F338DD" w:rsidRDefault="00A1794F" w:rsidP="00A1794F">
      <w:pPr>
        <w:spacing w:after="0" w:line="240" w:lineRule="auto"/>
        <w:rPr>
          <w:rFonts w:ascii="Arial" w:hAnsi="Arial" w:cs="Arial"/>
          <w:bCs/>
        </w:rPr>
      </w:pPr>
      <w:r w:rsidRPr="00F338DD">
        <w:rPr>
          <w:rFonts w:ascii="Arial" w:hAnsi="Arial" w:cs="Arial"/>
          <w:bCs/>
        </w:rPr>
        <w:t xml:space="preserve">Open disclosure makes it easier for </w:t>
      </w:r>
      <w:r w:rsidR="00D9221B">
        <w:rPr>
          <w:rFonts w:ascii="Arial" w:hAnsi="Arial" w:cs="Arial"/>
          <w:bCs/>
        </w:rPr>
        <w:t>MHA</w:t>
      </w:r>
      <w:r w:rsidRPr="00F338DD">
        <w:rPr>
          <w:rFonts w:ascii="Arial" w:hAnsi="Arial" w:cs="Arial"/>
          <w:bCs/>
        </w:rPr>
        <w:t xml:space="preserve"> to assess and investigate the issue and gather relevant information. </w:t>
      </w:r>
    </w:p>
    <w:p w14:paraId="16821DE0"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18C0E109" w14:textId="2A220CA0" w:rsidR="00A1794F" w:rsidRPr="00F338DD" w:rsidRDefault="00A1794F" w:rsidP="00A1794F">
      <w:pPr>
        <w:spacing w:after="0" w:line="240" w:lineRule="auto"/>
        <w:rPr>
          <w:rFonts w:ascii="Arial" w:hAnsi="Arial" w:cs="Arial"/>
          <w:bCs/>
        </w:rPr>
      </w:pPr>
      <w:r w:rsidRPr="00F338DD">
        <w:rPr>
          <w:rFonts w:ascii="Arial" w:hAnsi="Arial" w:cs="Arial"/>
          <w:bCs/>
        </w:rPr>
        <w:lastRenderedPageBreak/>
        <w:t xml:space="preserve">However, </w:t>
      </w:r>
      <w:r w:rsidR="00D9221B">
        <w:rPr>
          <w:rFonts w:ascii="Arial" w:hAnsi="Arial" w:cs="Arial"/>
          <w:bCs/>
        </w:rPr>
        <w:t>MHA</w:t>
      </w:r>
      <w:r w:rsidRPr="00F338DD">
        <w:rPr>
          <w:rFonts w:ascii="Arial" w:hAnsi="Arial" w:cs="Arial"/>
          <w:bCs/>
        </w:rPr>
        <w:t xml:space="preserve"> recognises that there may be circumstances when a Whistleblower would prefer to raise their concerns as a confidential disclosure at least at the initial stages. An individual raises a concern confidentially if he or she gives their name on the condition that it is not revealed without their prior consent. </w:t>
      </w:r>
    </w:p>
    <w:p w14:paraId="3A85D4C3"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3B40030C" w14:textId="774B1403" w:rsidR="00A1794F" w:rsidRDefault="00A1794F" w:rsidP="00A1794F">
      <w:pPr>
        <w:spacing w:after="0" w:line="240" w:lineRule="auto"/>
        <w:rPr>
          <w:rFonts w:ascii="Arial" w:hAnsi="Arial" w:cs="Arial"/>
          <w:bCs/>
        </w:rPr>
      </w:pPr>
      <w:r w:rsidRPr="00F338DD">
        <w:rPr>
          <w:rFonts w:ascii="Arial" w:hAnsi="Arial" w:cs="Arial"/>
          <w:bCs/>
        </w:rPr>
        <w:t xml:space="preserve">We will treat all such disclosures in a confidential and sensitive manner. We shall keep the identity of the individual making the allegation confidential, as far as practicable, so long as it does not hinder or frustrate any investigation. However, the investigation process may reveal the source of the information and the individual making the disclosure may need to provide a statement as part of the evidence required. </w:t>
      </w:r>
    </w:p>
    <w:p w14:paraId="164BB8A5" w14:textId="77777777" w:rsidR="00D9221B" w:rsidRPr="00F338DD" w:rsidRDefault="00D9221B" w:rsidP="00A1794F">
      <w:pPr>
        <w:spacing w:after="0" w:line="240" w:lineRule="auto"/>
        <w:rPr>
          <w:rFonts w:ascii="Arial" w:hAnsi="Arial" w:cs="Arial"/>
          <w:bCs/>
        </w:rPr>
      </w:pPr>
    </w:p>
    <w:p w14:paraId="21C1C4C5" w14:textId="4BF7A442" w:rsidR="00A1794F" w:rsidRPr="00F338DD" w:rsidRDefault="00A1794F" w:rsidP="00A1794F">
      <w:pPr>
        <w:spacing w:after="0" w:line="240" w:lineRule="auto"/>
        <w:rPr>
          <w:rFonts w:ascii="Arial" w:hAnsi="Arial" w:cs="Arial"/>
          <w:bCs/>
        </w:rPr>
      </w:pPr>
      <w:r w:rsidRPr="00F338DD">
        <w:rPr>
          <w:rFonts w:ascii="Arial" w:hAnsi="Arial" w:cs="Arial"/>
          <w:bCs/>
        </w:rPr>
        <w:t xml:space="preserve">The Whistleblower’s preferences in this regard will be discussed and agreed at the outset. If the Whistleblower wishes his/ her identity not to be disclosed, </w:t>
      </w:r>
      <w:r w:rsidR="00D9221B">
        <w:rPr>
          <w:rFonts w:ascii="Arial" w:hAnsi="Arial" w:cs="Arial"/>
          <w:bCs/>
        </w:rPr>
        <w:t>MHA</w:t>
      </w:r>
      <w:r w:rsidRPr="00F338DD">
        <w:rPr>
          <w:rFonts w:ascii="Arial" w:hAnsi="Arial" w:cs="Arial"/>
          <w:bCs/>
        </w:rPr>
        <w:t xml:space="preserve"> will not do so without prior consent unless required to do so by law. </w:t>
      </w:r>
    </w:p>
    <w:p w14:paraId="21A67224"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097587E1" w14:textId="2CFDC4BE" w:rsidR="00A1794F" w:rsidRPr="00F338DD" w:rsidRDefault="00A1794F" w:rsidP="00A1794F">
      <w:pPr>
        <w:spacing w:after="0" w:line="240" w:lineRule="auto"/>
        <w:rPr>
          <w:rFonts w:ascii="Arial" w:hAnsi="Arial" w:cs="Arial"/>
          <w:bCs/>
        </w:rPr>
      </w:pPr>
      <w:r w:rsidRPr="00F338DD">
        <w:rPr>
          <w:rFonts w:ascii="Arial" w:hAnsi="Arial" w:cs="Arial"/>
          <w:bCs/>
        </w:rPr>
        <w:t xml:space="preserve">Individuals raising concerns confidentially must understand that there may be occasions when </w:t>
      </w:r>
      <w:r w:rsidR="00D9221B">
        <w:rPr>
          <w:rFonts w:ascii="Arial" w:hAnsi="Arial" w:cs="Arial"/>
          <w:bCs/>
        </w:rPr>
        <w:t>MHA</w:t>
      </w:r>
      <w:r w:rsidRPr="00F338DD">
        <w:rPr>
          <w:rFonts w:ascii="Arial" w:hAnsi="Arial" w:cs="Arial"/>
          <w:bCs/>
        </w:rPr>
        <w:t xml:space="preserve"> is unable to resolve a concern without revealing the identity of the Whistleblower (with prior consent). For example, the Whistleblower’s personal evidence may be essential to reaching a resolution. </w:t>
      </w:r>
    </w:p>
    <w:p w14:paraId="47F4429A" w14:textId="1E716898"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00ABF6C6"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In such cases the person investigating the concern or disclosure will discuss with the Whistleblower whether and how the matter can best proceed and will always respect a desire for an individual not to be identified. </w:t>
      </w:r>
    </w:p>
    <w:p w14:paraId="6026C1D3"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49E6A8D3"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Depending on the nature of concern or disclosure there may occasions where the seriousness and requirement to investigate may outweigh the request for confidentially.   </w:t>
      </w:r>
    </w:p>
    <w:p w14:paraId="30E77E8B"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3BEE76CF"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Individuals raising a concern either openly or confidentially will be offered full support and protection or will receive feedback following a full investigation. </w:t>
      </w:r>
    </w:p>
    <w:p w14:paraId="4650B4A5"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212F08CB" w14:textId="78178395" w:rsidR="00A1794F" w:rsidRPr="00F338DD" w:rsidRDefault="00D9221B" w:rsidP="00A1794F">
      <w:pPr>
        <w:spacing w:after="0" w:line="240" w:lineRule="auto"/>
        <w:rPr>
          <w:rFonts w:ascii="Arial" w:hAnsi="Arial" w:cs="Arial"/>
          <w:bCs/>
        </w:rPr>
      </w:pPr>
      <w:r>
        <w:rPr>
          <w:rFonts w:ascii="Arial" w:hAnsi="Arial" w:cs="Arial"/>
          <w:bCs/>
        </w:rPr>
        <w:t>I</w:t>
      </w:r>
      <w:r w:rsidR="00A1794F" w:rsidRPr="00F338DD">
        <w:rPr>
          <w:rFonts w:ascii="Arial" w:hAnsi="Arial" w:cs="Arial"/>
          <w:bCs/>
        </w:rPr>
        <w:t xml:space="preserve">n other circumstances it might be the case that an individual raises a concern as an anonymous disclosure if he or she does not give their name at all. It is recognised that if an individual’s name is not provided, </w:t>
      </w:r>
      <w:r>
        <w:rPr>
          <w:rFonts w:ascii="Arial" w:hAnsi="Arial" w:cs="Arial"/>
          <w:bCs/>
        </w:rPr>
        <w:t>MHA</w:t>
      </w:r>
      <w:r w:rsidR="00A1794F" w:rsidRPr="00F338DD">
        <w:rPr>
          <w:rFonts w:ascii="Arial" w:hAnsi="Arial" w:cs="Arial"/>
          <w:bCs/>
        </w:rPr>
        <w:t xml:space="preserve"> cannot support, </w:t>
      </w:r>
      <w:r w:rsidRPr="00F338DD">
        <w:rPr>
          <w:rFonts w:ascii="Arial" w:hAnsi="Arial" w:cs="Arial"/>
          <w:bCs/>
        </w:rPr>
        <w:t>reassure,</w:t>
      </w:r>
      <w:r w:rsidR="00A1794F" w:rsidRPr="00F338DD">
        <w:rPr>
          <w:rFonts w:ascii="Arial" w:hAnsi="Arial" w:cs="Arial"/>
          <w:bCs/>
        </w:rPr>
        <w:t xml:space="preserve"> or offer the same level of protection than it could to an open or confidential disclosure. The individual must recognise that it may be more difficult to investigate the concerns and, indeed, it may not be possible to address or resolve the concern. We will keep a record of such disclosures as they may provide an early warning of misconduct or </w:t>
      </w:r>
      <w:r w:rsidRPr="00F338DD">
        <w:rPr>
          <w:rFonts w:ascii="Arial" w:hAnsi="Arial" w:cs="Arial"/>
          <w:bCs/>
        </w:rPr>
        <w:t>activities,</w:t>
      </w:r>
      <w:r w:rsidR="00A1794F" w:rsidRPr="00F338DD">
        <w:rPr>
          <w:rFonts w:ascii="Arial" w:hAnsi="Arial" w:cs="Arial"/>
          <w:bCs/>
        </w:rPr>
        <w:t xml:space="preserve"> or omissions as detailed in Section 6. </w:t>
      </w:r>
    </w:p>
    <w:p w14:paraId="247107F9"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1F4BA617" w14:textId="45DBAF78" w:rsidR="00A1794F" w:rsidRPr="00F338DD" w:rsidRDefault="00A1794F" w:rsidP="00A1794F">
      <w:pPr>
        <w:spacing w:after="0" w:line="240" w:lineRule="auto"/>
        <w:rPr>
          <w:rFonts w:ascii="Arial" w:hAnsi="Arial" w:cs="Arial"/>
          <w:bCs/>
        </w:rPr>
      </w:pPr>
      <w:r w:rsidRPr="00F338DD">
        <w:rPr>
          <w:rFonts w:ascii="Arial" w:hAnsi="Arial" w:cs="Arial"/>
          <w:bCs/>
        </w:rPr>
        <w:t xml:space="preserve">We treat all disclosures, including anonymous disclosures, seriously and will always take action to consider them further, wherever this is appropriate. Factors that will be </w:t>
      </w:r>
      <w:r w:rsidR="00D9221B" w:rsidRPr="00F338DD">
        <w:rPr>
          <w:rFonts w:ascii="Arial" w:hAnsi="Arial" w:cs="Arial"/>
          <w:bCs/>
        </w:rPr>
        <w:t>considered</w:t>
      </w:r>
      <w:r w:rsidRPr="00F338DD">
        <w:rPr>
          <w:rFonts w:ascii="Arial" w:hAnsi="Arial" w:cs="Arial"/>
          <w:bCs/>
        </w:rPr>
        <w:t xml:space="preserve"> will include: </w:t>
      </w:r>
    </w:p>
    <w:p w14:paraId="342F7089"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22C0E5F5" w14:textId="77777777" w:rsidR="00D9221B" w:rsidRDefault="00A1794F" w:rsidP="00D9221B">
      <w:pPr>
        <w:spacing w:after="0" w:line="240" w:lineRule="auto"/>
        <w:ind w:firstLine="720"/>
        <w:rPr>
          <w:rFonts w:ascii="Arial" w:hAnsi="Arial" w:cs="Arial"/>
          <w:bCs/>
        </w:rPr>
      </w:pPr>
      <w:r w:rsidRPr="00F338DD">
        <w:rPr>
          <w:rFonts w:ascii="Arial" w:hAnsi="Arial" w:cs="Arial"/>
          <w:bCs/>
        </w:rPr>
        <w:t>• The seriousness of the issues raised</w:t>
      </w:r>
    </w:p>
    <w:p w14:paraId="6E4472E7" w14:textId="77777777" w:rsidR="00D9221B" w:rsidRDefault="00A1794F" w:rsidP="00D9221B">
      <w:pPr>
        <w:spacing w:after="0" w:line="240" w:lineRule="auto"/>
        <w:ind w:firstLine="720"/>
        <w:rPr>
          <w:rFonts w:ascii="Arial" w:hAnsi="Arial" w:cs="Arial"/>
          <w:bCs/>
        </w:rPr>
      </w:pPr>
      <w:r w:rsidRPr="00F338DD">
        <w:rPr>
          <w:rFonts w:ascii="Arial" w:hAnsi="Arial" w:cs="Arial"/>
          <w:bCs/>
        </w:rPr>
        <w:t xml:space="preserve">• The credibility of the concern </w:t>
      </w:r>
    </w:p>
    <w:p w14:paraId="1AFD09BE" w14:textId="60D1DE27" w:rsidR="00A1794F" w:rsidRPr="00F338DD" w:rsidRDefault="00A1794F" w:rsidP="00D9221B">
      <w:pPr>
        <w:spacing w:after="0" w:line="240" w:lineRule="auto"/>
        <w:ind w:firstLine="720"/>
        <w:rPr>
          <w:rFonts w:ascii="Arial" w:hAnsi="Arial" w:cs="Arial"/>
          <w:bCs/>
        </w:rPr>
      </w:pPr>
      <w:r w:rsidRPr="00F338DD">
        <w:rPr>
          <w:rFonts w:ascii="Arial" w:hAnsi="Arial" w:cs="Arial"/>
          <w:bCs/>
        </w:rPr>
        <w:t xml:space="preserve">• The likelihood of confirming the allegations from attributable sources </w:t>
      </w:r>
    </w:p>
    <w:p w14:paraId="786B8CEB"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510A1DD6" w14:textId="2950C1B4" w:rsidR="00A1794F" w:rsidRPr="00F338DD" w:rsidRDefault="00A1794F" w:rsidP="00A1794F">
      <w:pPr>
        <w:spacing w:after="0" w:line="240" w:lineRule="auto"/>
        <w:rPr>
          <w:rFonts w:ascii="Arial" w:hAnsi="Arial" w:cs="Arial"/>
          <w:bCs/>
        </w:rPr>
      </w:pPr>
      <w:r w:rsidRPr="00F338DD">
        <w:rPr>
          <w:rFonts w:ascii="Arial" w:hAnsi="Arial" w:cs="Arial"/>
          <w:bCs/>
        </w:rPr>
        <w:t>Any anonymous disclosure received by the Chief Executive of a serious nature (see Section 6 for examples) will be reported to the</w:t>
      </w:r>
      <w:r w:rsidR="00D9221B">
        <w:rPr>
          <w:rFonts w:ascii="Arial" w:hAnsi="Arial" w:cs="Arial"/>
          <w:bCs/>
        </w:rPr>
        <w:t xml:space="preserve"> Board of</w:t>
      </w:r>
      <w:r w:rsidRPr="00F338DD">
        <w:rPr>
          <w:rFonts w:ascii="Arial" w:hAnsi="Arial" w:cs="Arial"/>
          <w:bCs/>
        </w:rPr>
        <w:t xml:space="preserve"> Management. If we pursue an anonymous disclosure further, we will record the issue as an anonymous disclosure in a register held by the Chief Executive. This will help to ensure the completeness of the disclosure data we record and allow us to take corrective action where appropriate. </w:t>
      </w:r>
    </w:p>
    <w:p w14:paraId="0C278E5C"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6761B043" w14:textId="0BEC8BB1" w:rsidR="00A1794F" w:rsidRPr="00F338DD" w:rsidRDefault="00A1794F" w:rsidP="00A1794F">
      <w:pPr>
        <w:spacing w:after="0" w:line="240" w:lineRule="auto"/>
        <w:rPr>
          <w:rFonts w:ascii="Arial" w:hAnsi="Arial" w:cs="Arial"/>
          <w:bCs/>
        </w:rPr>
      </w:pPr>
      <w:r w:rsidRPr="00F338DD">
        <w:rPr>
          <w:rFonts w:ascii="Arial" w:hAnsi="Arial" w:cs="Arial"/>
          <w:bCs/>
        </w:rPr>
        <w:t xml:space="preserve">Generally, we will investigate anonymous disclosures if there is enough information in the disclosure to enable us to make further enquiries. If, however, an anonymous disclosure does not provide enough information to enable us to take further action, we may not pursue </w:t>
      </w:r>
      <w:r w:rsidRPr="00F338DD">
        <w:rPr>
          <w:rFonts w:ascii="Arial" w:hAnsi="Arial" w:cs="Arial"/>
          <w:bCs/>
        </w:rPr>
        <w:lastRenderedPageBreak/>
        <w:t xml:space="preserve">it. </w:t>
      </w:r>
      <w:r w:rsidR="00D9221B">
        <w:rPr>
          <w:rFonts w:ascii="Arial" w:hAnsi="Arial" w:cs="Arial"/>
          <w:bCs/>
        </w:rPr>
        <w:t xml:space="preserve"> </w:t>
      </w:r>
      <w:r w:rsidRPr="00F338DD">
        <w:rPr>
          <w:rFonts w:ascii="Arial" w:hAnsi="Arial" w:cs="Arial"/>
          <w:bCs/>
        </w:rPr>
        <w:t>Any decision not to pursue an anonymous disclosure must be</w:t>
      </w:r>
      <w:r w:rsidR="00D9221B">
        <w:rPr>
          <w:rFonts w:ascii="Arial" w:hAnsi="Arial" w:cs="Arial"/>
          <w:bCs/>
        </w:rPr>
        <w:t xml:space="preserve"> </w:t>
      </w:r>
      <w:r w:rsidRPr="00F338DD">
        <w:rPr>
          <w:rFonts w:ascii="Arial" w:hAnsi="Arial" w:cs="Arial"/>
          <w:bCs/>
        </w:rPr>
        <w:t xml:space="preserve">authorised by the Chief Executive (or </w:t>
      </w:r>
      <w:r w:rsidR="00D9221B">
        <w:rPr>
          <w:rFonts w:ascii="Arial" w:hAnsi="Arial" w:cs="Arial"/>
          <w:bCs/>
        </w:rPr>
        <w:t xml:space="preserve">Board of </w:t>
      </w:r>
      <w:r w:rsidR="003F1FCF" w:rsidRPr="00F338DD">
        <w:rPr>
          <w:rFonts w:ascii="Arial" w:hAnsi="Arial" w:cs="Arial"/>
          <w:bCs/>
        </w:rPr>
        <w:t>Management if</w:t>
      </w:r>
      <w:r w:rsidRPr="00F338DD">
        <w:rPr>
          <w:rFonts w:ascii="Arial" w:hAnsi="Arial" w:cs="Arial"/>
          <w:bCs/>
        </w:rPr>
        <w:t xml:space="preserve"> it is regarding the Chief Executive). </w:t>
      </w:r>
    </w:p>
    <w:p w14:paraId="658CABF8" w14:textId="77777777" w:rsidR="00474245" w:rsidRDefault="00474245" w:rsidP="00A1794F">
      <w:pPr>
        <w:spacing w:after="0" w:line="240" w:lineRule="auto"/>
        <w:rPr>
          <w:rFonts w:ascii="Arial" w:hAnsi="Arial" w:cs="Arial"/>
          <w:b/>
          <w:color w:val="538135" w:themeColor="accent6" w:themeShade="BF"/>
        </w:rPr>
      </w:pPr>
    </w:p>
    <w:p w14:paraId="154DC7AD" w14:textId="77777777" w:rsidR="00474245" w:rsidRDefault="00474245" w:rsidP="00A1794F">
      <w:pPr>
        <w:spacing w:after="0" w:line="240" w:lineRule="auto"/>
        <w:rPr>
          <w:rFonts w:ascii="Arial" w:hAnsi="Arial" w:cs="Arial"/>
          <w:b/>
          <w:color w:val="538135" w:themeColor="accent6" w:themeShade="BF"/>
        </w:rPr>
      </w:pPr>
    </w:p>
    <w:p w14:paraId="733036C2" w14:textId="60AE2EFF" w:rsidR="00A1794F" w:rsidRPr="00D9221B" w:rsidRDefault="00D9221B" w:rsidP="00A1794F">
      <w:pPr>
        <w:spacing w:after="0" w:line="240" w:lineRule="auto"/>
        <w:rPr>
          <w:rFonts w:ascii="Arial" w:hAnsi="Arial" w:cs="Arial"/>
          <w:b/>
          <w:color w:val="538135" w:themeColor="accent6" w:themeShade="BF"/>
        </w:rPr>
      </w:pPr>
      <w:r w:rsidRPr="00D9221B">
        <w:rPr>
          <w:rFonts w:ascii="Arial" w:hAnsi="Arial" w:cs="Arial"/>
          <w:b/>
          <w:color w:val="538135" w:themeColor="accent6" w:themeShade="BF"/>
        </w:rPr>
        <w:t xml:space="preserve">15. </w:t>
      </w:r>
      <w:r w:rsidR="00A1794F" w:rsidRPr="00D9221B">
        <w:rPr>
          <w:rFonts w:ascii="Arial" w:hAnsi="Arial" w:cs="Arial"/>
          <w:b/>
          <w:color w:val="538135" w:themeColor="accent6" w:themeShade="BF"/>
        </w:rPr>
        <w:t>I</w:t>
      </w:r>
      <w:r w:rsidRPr="00D9221B">
        <w:rPr>
          <w:rFonts w:ascii="Arial" w:hAnsi="Arial" w:cs="Arial"/>
          <w:b/>
          <w:color w:val="538135" w:themeColor="accent6" w:themeShade="BF"/>
        </w:rPr>
        <w:t xml:space="preserve">ndependent Advice </w:t>
      </w:r>
      <w:r>
        <w:rPr>
          <w:rFonts w:ascii="Arial" w:hAnsi="Arial" w:cs="Arial"/>
          <w:b/>
          <w:color w:val="538135" w:themeColor="accent6" w:themeShade="BF"/>
        </w:rPr>
        <w:t>a</w:t>
      </w:r>
      <w:r w:rsidRPr="00D9221B">
        <w:rPr>
          <w:rFonts w:ascii="Arial" w:hAnsi="Arial" w:cs="Arial"/>
          <w:b/>
          <w:color w:val="538135" w:themeColor="accent6" w:themeShade="BF"/>
        </w:rPr>
        <w:t xml:space="preserve">nd Support </w:t>
      </w:r>
    </w:p>
    <w:p w14:paraId="1BB1AFEF"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0AB71641" w14:textId="49E312FC" w:rsidR="00A1794F" w:rsidRPr="00F338DD" w:rsidRDefault="00A1794F" w:rsidP="00A1794F">
      <w:pPr>
        <w:spacing w:after="0" w:line="240" w:lineRule="auto"/>
        <w:rPr>
          <w:rFonts w:ascii="Arial" w:hAnsi="Arial" w:cs="Arial"/>
          <w:bCs/>
        </w:rPr>
      </w:pPr>
      <w:r w:rsidRPr="00F338DD">
        <w:rPr>
          <w:rFonts w:ascii="Arial" w:hAnsi="Arial" w:cs="Arial"/>
          <w:bCs/>
        </w:rPr>
        <w:t xml:space="preserve">Individuals may wish to contact the specialist whistleblowing charity </w:t>
      </w:r>
      <w:r w:rsidR="00DE6BD8">
        <w:rPr>
          <w:rFonts w:ascii="Arial" w:hAnsi="Arial" w:cs="Arial"/>
          <w:bCs/>
        </w:rPr>
        <w:t>Protect</w:t>
      </w:r>
      <w:r w:rsidRPr="00F338DD">
        <w:rPr>
          <w:rFonts w:ascii="Arial" w:hAnsi="Arial" w:cs="Arial"/>
          <w:bCs/>
        </w:rPr>
        <w:t xml:space="preserve"> on 0</w:t>
      </w:r>
      <w:r w:rsidR="00DE6BD8">
        <w:rPr>
          <w:rFonts w:ascii="Arial" w:hAnsi="Arial" w:cs="Arial"/>
          <w:bCs/>
        </w:rPr>
        <w:t>20 3117 2520</w:t>
      </w:r>
      <w:r w:rsidRPr="00F338DD">
        <w:rPr>
          <w:rFonts w:ascii="Arial" w:hAnsi="Arial" w:cs="Arial"/>
          <w:bCs/>
        </w:rPr>
        <w:t xml:space="preserve"> or at </w:t>
      </w:r>
      <w:hyperlink r:id="rId13" w:history="1">
        <w:r w:rsidR="00624582" w:rsidRPr="005E5486">
          <w:rPr>
            <w:rStyle w:val="Hyperlink"/>
            <w:rFonts w:ascii="Arial" w:hAnsi="Arial" w:cs="Arial"/>
            <w:bCs/>
          </w:rPr>
          <w:t>https://protect-advice.org.uk/contact-protect-advice-line/</w:t>
        </w:r>
      </w:hyperlink>
      <w:r w:rsidR="00624582">
        <w:rPr>
          <w:rFonts w:ascii="Arial" w:hAnsi="Arial" w:cs="Arial"/>
          <w:bCs/>
        </w:rPr>
        <w:t xml:space="preserve"> </w:t>
      </w:r>
      <w:r w:rsidRPr="00F338DD">
        <w:rPr>
          <w:rFonts w:ascii="Arial" w:hAnsi="Arial" w:cs="Arial"/>
          <w:bCs/>
        </w:rPr>
        <w:t xml:space="preserve">for free, </w:t>
      </w:r>
      <w:r w:rsidR="003F1FCF" w:rsidRPr="00F338DD">
        <w:rPr>
          <w:rFonts w:ascii="Arial" w:hAnsi="Arial" w:cs="Arial"/>
          <w:bCs/>
        </w:rPr>
        <w:t>confidential,</w:t>
      </w:r>
      <w:r w:rsidRPr="00F338DD">
        <w:rPr>
          <w:rFonts w:ascii="Arial" w:hAnsi="Arial" w:cs="Arial"/>
          <w:bCs/>
        </w:rPr>
        <w:t xml:space="preserve"> and independent advice. </w:t>
      </w:r>
    </w:p>
    <w:p w14:paraId="2CDD7875" w14:textId="7A29BA4C" w:rsidR="00A1794F" w:rsidRPr="00F338DD" w:rsidRDefault="00A1794F" w:rsidP="00A1794F">
      <w:pPr>
        <w:spacing w:after="0" w:line="240" w:lineRule="auto"/>
        <w:rPr>
          <w:rFonts w:ascii="Arial" w:hAnsi="Arial" w:cs="Arial"/>
          <w:bCs/>
        </w:rPr>
      </w:pPr>
      <w:r w:rsidRPr="00F338DD">
        <w:rPr>
          <w:rFonts w:ascii="Arial" w:hAnsi="Arial" w:cs="Arial"/>
          <w:bCs/>
        </w:rPr>
        <w:t xml:space="preserve"> </w:t>
      </w:r>
      <w:r w:rsidR="00624582">
        <w:rPr>
          <w:rFonts w:ascii="Arial" w:hAnsi="Arial" w:cs="Arial"/>
          <w:bCs/>
        </w:rPr>
        <w:t xml:space="preserve"> </w:t>
      </w:r>
    </w:p>
    <w:p w14:paraId="4762E6DD" w14:textId="28ED483F" w:rsidR="00A1794F" w:rsidRPr="00D9221B" w:rsidRDefault="00D9221B" w:rsidP="00A1794F">
      <w:pPr>
        <w:spacing w:after="0" w:line="240" w:lineRule="auto"/>
        <w:rPr>
          <w:rFonts w:ascii="Arial" w:hAnsi="Arial" w:cs="Arial"/>
          <w:b/>
          <w:color w:val="538135" w:themeColor="accent6" w:themeShade="BF"/>
        </w:rPr>
      </w:pPr>
      <w:r w:rsidRPr="00D9221B">
        <w:rPr>
          <w:rFonts w:ascii="Arial" w:hAnsi="Arial" w:cs="Arial"/>
          <w:b/>
          <w:color w:val="538135" w:themeColor="accent6" w:themeShade="BF"/>
        </w:rPr>
        <w:t xml:space="preserve">16. Review </w:t>
      </w:r>
      <w:r>
        <w:rPr>
          <w:rFonts w:ascii="Arial" w:hAnsi="Arial" w:cs="Arial"/>
          <w:b/>
          <w:color w:val="538135" w:themeColor="accent6" w:themeShade="BF"/>
        </w:rPr>
        <w:t>o</w:t>
      </w:r>
      <w:r w:rsidRPr="00D9221B">
        <w:rPr>
          <w:rFonts w:ascii="Arial" w:hAnsi="Arial" w:cs="Arial"/>
          <w:b/>
          <w:color w:val="538135" w:themeColor="accent6" w:themeShade="BF"/>
        </w:rPr>
        <w:t xml:space="preserve">f Policy </w:t>
      </w:r>
      <w:r>
        <w:rPr>
          <w:rFonts w:ascii="Arial" w:hAnsi="Arial" w:cs="Arial"/>
          <w:b/>
          <w:color w:val="538135" w:themeColor="accent6" w:themeShade="BF"/>
        </w:rPr>
        <w:t>a</w:t>
      </w:r>
      <w:r w:rsidRPr="00D9221B">
        <w:rPr>
          <w:rFonts w:ascii="Arial" w:hAnsi="Arial" w:cs="Arial"/>
          <w:b/>
          <w:color w:val="538135" w:themeColor="accent6" w:themeShade="BF"/>
        </w:rPr>
        <w:t xml:space="preserve">nd Communication </w:t>
      </w:r>
    </w:p>
    <w:p w14:paraId="383F7544"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75828864" w14:textId="7FF326C8" w:rsidR="00A1794F" w:rsidRDefault="00D9221B" w:rsidP="00A1794F">
      <w:pPr>
        <w:spacing w:after="0" w:line="240" w:lineRule="auto"/>
        <w:rPr>
          <w:rFonts w:ascii="Arial" w:hAnsi="Arial" w:cs="Arial"/>
          <w:bCs/>
        </w:rPr>
      </w:pPr>
      <w:r>
        <w:rPr>
          <w:rFonts w:ascii="Arial" w:hAnsi="Arial" w:cs="Arial"/>
          <w:bCs/>
        </w:rPr>
        <w:t>MHA</w:t>
      </w:r>
      <w:r w:rsidR="00A1794F" w:rsidRPr="00F338DD">
        <w:rPr>
          <w:rFonts w:ascii="Arial" w:hAnsi="Arial" w:cs="Arial"/>
          <w:bCs/>
        </w:rPr>
        <w:t xml:space="preserve"> will communicate its Whistleblowing Policy to employees and associated persons through various measures including during staff or </w:t>
      </w:r>
      <w:r w:rsidR="00D41E11">
        <w:rPr>
          <w:rFonts w:ascii="Arial" w:hAnsi="Arial" w:cs="Arial"/>
          <w:bCs/>
        </w:rPr>
        <w:t>board members</w:t>
      </w:r>
      <w:r w:rsidR="00A1794F" w:rsidRPr="00F338DD">
        <w:rPr>
          <w:rFonts w:ascii="Arial" w:hAnsi="Arial" w:cs="Arial"/>
          <w:bCs/>
        </w:rPr>
        <w:t xml:space="preserve"> induction process, made available on our website and regular </w:t>
      </w:r>
      <w:r w:rsidR="00D41E11">
        <w:rPr>
          <w:rFonts w:ascii="Arial" w:hAnsi="Arial" w:cs="Arial"/>
          <w:bCs/>
        </w:rPr>
        <w:t>board</w:t>
      </w:r>
      <w:r w:rsidR="00A1794F" w:rsidRPr="00F338DD">
        <w:rPr>
          <w:rFonts w:ascii="Arial" w:hAnsi="Arial" w:cs="Arial"/>
          <w:bCs/>
        </w:rPr>
        <w:t xml:space="preserve">/staff training sessions.  </w:t>
      </w:r>
    </w:p>
    <w:p w14:paraId="5701B307" w14:textId="77777777" w:rsidR="00D9221B" w:rsidRPr="00F338DD" w:rsidRDefault="00D9221B" w:rsidP="00A1794F">
      <w:pPr>
        <w:spacing w:after="0" w:line="240" w:lineRule="auto"/>
        <w:rPr>
          <w:rFonts w:ascii="Arial" w:hAnsi="Arial" w:cs="Arial"/>
          <w:bCs/>
        </w:rPr>
      </w:pPr>
    </w:p>
    <w:p w14:paraId="2BB76A9A" w14:textId="28A34504" w:rsidR="00A1794F" w:rsidRPr="00F338DD" w:rsidRDefault="00D9221B" w:rsidP="00A1794F">
      <w:pPr>
        <w:spacing w:after="0" w:line="240" w:lineRule="auto"/>
        <w:rPr>
          <w:rFonts w:ascii="Arial" w:hAnsi="Arial" w:cs="Arial"/>
          <w:bCs/>
        </w:rPr>
      </w:pPr>
      <w:r>
        <w:rPr>
          <w:rFonts w:ascii="Arial" w:hAnsi="Arial" w:cs="Arial"/>
          <w:bCs/>
        </w:rPr>
        <w:t>MHA</w:t>
      </w:r>
      <w:r w:rsidR="00A1794F" w:rsidRPr="00F338DD">
        <w:rPr>
          <w:rFonts w:ascii="Arial" w:hAnsi="Arial" w:cs="Arial"/>
          <w:bCs/>
        </w:rPr>
        <w:t xml:space="preserve"> reserves the right to amend and update this policy as required. For the avoidance of doubt, this policy does not form part of employees’ contracts of employment. </w:t>
      </w:r>
    </w:p>
    <w:p w14:paraId="36815C9B" w14:textId="171EF7BF" w:rsidR="00A1794F" w:rsidRDefault="00A1794F" w:rsidP="00A1794F">
      <w:pPr>
        <w:spacing w:after="0" w:line="240" w:lineRule="auto"/>
        <w:rPr>
          <w:rFonts w:ascii="Arial" w:hAnsi="Arial" w:cs="Arial"/>
          <w:bCs/>
        </w:rPr>
      </w:pPr>
      <w:r w:rsidRPr="00F338DD">
        <w:rPr>
          <w:rFonts w:ascii="Arial" w:hAnsi="Arial" w:cs="Arial"/>
          <w:bCs/>
        </w:rPr>
        <w:t xml:space="preserve">  </w:t>
      </w:r>
    </w:p>
    <w:p w14:paraId="1A130F5D" w14:textId="0784B411" w:rsidR="00D9221B" w:rsidRDefault="00D9221B" w:rsidP="00A1794F">
      <w:pPr>
        <w:spacing w:after="0" w:line="240" w:lineRule="auto"/>
        <w:rPr>
          <w:rFonts w:ascii="Arial" w:hAnsi="Arial" w:cs="Arial"/>
          <w:bCs/>
        </w:rPr>
      </w:pPr>
    </w:p>
    <w:p w14:paraId="08FCA1A2" w14:textId="5ED172D4" w:rsidR="00D9221B" w:rsidRDefault="00D9221B" w:rsidP="00A1794F">
      <w:pPr>
        <w:spacing w:after="0" w:line="240" w:lineRule="auto"/>
        <w:rPr>
          <w:rFonts w:ascii="Arial" w:hAnsi="Arial" w:cs="Arial"/>
          <w:bCs/>
        </w:rPr>
      </w:pPr>
    </w:p>
    <w:p w14:paraId="242F2AF3" w14:textId="408F7063" w:rsidR="00D9221B" w:rsidRDefault="00D9221B" w:rsidP="00A1794F">
      <w:pPr>
        <w:spacing w:after="0" w:line="240" w:lineRule="auto"/>
        <w:rPr>
          <w:rFonts w:ascii="Arial" w:hAnsi="Arial" w:cs="Arial"/>
          <w:bCs/>
        </w:rPr>
      </w:pPr>
    </w:p>
    <w:p w14:paraId="59D76413" w14:textId="37270C23" w:rsidR="00D9221B" w:rsidRDefault="00D9221B" w:rsidP="00A1794F">
      <w:pPr>
        <w:spacing w:after="0" w:line="240" w:lineRule="auto"/>
        <w:rPr>
          <w:rFonts w:ascii="Arial" w:hAnsi="Arial" w:cs="Arial"/>
          <w:bCs/>
        </w:rPr>
      </w:pPr>
    </w:p>
    <w:p w14:paraId="70096F62" w14:textId="3502E62F" w:rsidR="00D9221B" w:rsidRDefault="00D9221B" w:rsidP="00A1794F">
      <w:pPr>
        <w:spacing w:after="0" w:line="240" w:lineRule="auto"/>
        <w:rPr>
          <w:rFonts w:ascii="Arial" w:hAnsi="Arial" w:cs="Arial"/>
          <w:bCs/>
        </w:rPr>
      </w:pPr>
    </w:p>
    <w:p w14:paraId="4B455BFC" w14:textId="3EE6B441" w:rsidR="00D9221B" w:rsidRDefault="00D9221B" w:rsidP="00A1794F">
      <w:pPr>
        <w:spacing w:after="0" w:line="240" w:lineRule="auto"/>
        <w:rPr>
          <w:rFonts w:ascii="Arial" w:hAnsi="Arial" w:cs="Arial"/>
          <w:bCs/>
        </w:rPr>
      </w:pPr>
    </w:p>
    <w:p w14:paraId="339DF60F" w14:textId="4DF56C20" w:rsidR="00D9221B" w:rsidRDefault="00D9221B" w:rsidP="00A1794F">
      <w:pPr>
        <w:spacing w:after="0" w:line="240" w:lineRule="auto"/>
        <w:rPr>
          <w:rFonts w:ascii="Arial" w:hAnsi="Arial" w:cs="Arial"/>
          <w:bCs/>
        </w:rPr>
      </w:pPr>
    </w:p>
    <w:p w14:paraId="5B41D6D3" w14:textId="07DB3645" w:rsidR="00D9221B" w:rsidRDefault="00D9221B" w:rsidP="00A1794F">
      <w:pPr>
        <w:spacing w:after="0" w:line="240" w:lineRule="auto"/>
        <w:rPr>
          <w:rFonts w:ascii="Arial" w:hAnsi="Arial" w:cs="Arial"/>
          <w:bCs/>
        </w:rPr>
      </w:pPr>
    </w:p>
    <w:p w14:paraId="7FBDB1D4" w14:textId="2B5C1E22" w:rsidR="00D9221B" w:rsidRDefault="00D9221B" w:rsidP="00A1794F">
      <w:pPr>
        <w:spacing w:after="0" w:line="240" w:lineRule="auto"/>
        <w:rPr>
          <w:rFonts w:ascii="Arial" w:hAnsi="Arial" w:cs="Arial"/>
          <w:bCs/>
        </w:rPr>
      </w:pPr>
    </w:p>
    <w:p w14:paraId="07FCCB9B" w14:textId="081BB734" w:rsidR="00D9221B" w:rsidRDefault="00D9221B" w:rsidP="00A1794F">
      <w:pPr>
        <w:spacing w:after="0" w:line="240" w:lineRule="auto"/>
        <w:rPr>
          <w:rFonts w:ascii="Arial" w:hAnsi="Arial" w:cs="Arial"/>
          <w:bCs/>
        </w:rPr>
      </w:pPr>
    </w:p>
    <w:p w14:paraId="2A4FFAB7" w14:textId="59521A7E" w:rsidR="00D9221B" w:rsidRDefault="00D9221B" w:rsidP="00A1794F">
      <w:pPr>
        <w:spacing w:after="0" w:line="240" w:lineRule="auto"/>
        <w:rPr>
          <w:rFonts w:ascii="Arial" w:hAnsi="Arial" w:cs="Arial"/>
          <w:bCs/>
        </w:rPr>
      </w:pPr>
    </w:p>
    <w:p w14:paraId="3DCF2FB6" w14:textId="50662E16" w:rsidR="00D9221B" w:rsidRDefault="00D9221B" w:rsidP="00A1794F">
      <w:pPr>
        <w:spacing w:after="0" w:line="240" w:lineRule="auto"/>
        <w:rPr>
          <w:rFonts w:ascii="Arial" w:hAnsi="Arial" w:cs="Arial"/>
          <w:bCs/>
        </w:rPr>
      </w:pPr>
    </w:p>
    <w:p w14:paraId="7B02DB14" w14:textId="379B8D58" w:rsidR="00D9221B" w:rsidRDefault="00D9221B" w:rsidP="00A1794F">
      <w:pPr>
        <w:spacing w:after="0" w:line="240" w:lineRule="auto"/>
        <w:rPr>
          <w:rFonts w:ascii="Arial" w:hAnsi="Arial" w:cs="Arial"/>
          <w:bCs/>
        </w:rPr>
      </w:pPr>
    </w:p>
    <w:p w14:paraId="658A4534" w14:textId="048DCCBD" w:rsidR="00D9221B" w:rsidRDefault="00D9221B" w:rsidP="00A1794F">
      <w:pPr>
        <w:spacing w:after="0" w:line="240" w:lineRule="auto"/>
        <w:rPr>
          <w:rFonts w:ascii="Arial" w:hAnsi="Arial" w:cs="Arial"/>
          <w:bCs/>
        </w:rPr>
      </w:pPr>
    </w:p>
    <w:p w14:paraId="4EF410E7" w14:textId="04394823" w:rsidR="00D9221B" w:rsidRDefault="00D9221B" w:rsidP="00A1794F">
      <w:pPr>
        <w:spacing w:after="0" w:line="240" w:lineRule="auto"/>
        <w:rPr>
          <w:rFonts w:ascii="Arial" w:hAnsi="Arial" w:cs="Arial"/>
          <w:bCs/>
        </w:rPr>
      </w:pPr>
    </w:p>
    <w:p w14:paraId="24910E81" w14:textId="6BE62FA5" w:rsidR="00D9221B" w:rsidRDefault="00D9221B" w:rsidP="00A1794F">
      <w:pPr>
        <w:spacing w:after="0" w:line="240" w:lineRule="auto"/>
        <w:rPr>
          <w:rFonts w:ascii="Arial" w:hAnsi="Arial" w:cs="Arial"/>
          <w:bCs/>
        </w:rPr>
      </w:pPr>
    </w:p>
    <w:p w14:paraId="78BEC366" w14:textId="495B2700" w:rsidR="00D9221B" w:rsidRDefault="00D9221B" w:rsidP="00A1794F">
      <w:pPr>
        <w:spacing w:after="0" w:line="240" w:lineRule="auto"/>
        <w:rPr>
          <w:rFonts w:ascii="Arial" w:hAnsi="Arial" w:cs="Arial"/>
          <w:bCs/>
        </w:rPr>
      </w:pPr>
    </w:p>
    <w:p w14:paraId="48F40A15" w14:textId="5533B4B9" w:rsidR="00D9221B" w:rsidRDefault="00D9221B" w:rsidP="00A1794F">
      <w:pPr>
        <w:spacing w:after="0" w:line="240" w:lineRule="auto"/>
        <w:rPr>
          <w:rFonts w:ascii="Arial" w:hAnsi="Arial" w:cs="Arial"/>
          <w:bCs/>
        </w:rPr>
      </w:pPr>
    </w:p>
    <w:p w14:paraId="3BA90908" w14:textId="5ECC39FE" w:rsidR="00D9221B" w:rsidRDefault="00D9221B" w:rsidP="00A1794F">
      <w:pPr>
        <w:spacing w:after="0" w:line="240" w:lineRule="auto"/>
        <w:rPr>
          <w:rFonts w:ascii="Arial" w:hAnsi="Arial" w:cs="Arial"/>
          <w:bCs/>
        </w:rPr>
      </w:pPr>
    </w:p>
    <w:p w14:paraId="5BD9A70E" w14:textId="47EA9F80" w:rsidR="00D9221B" w:rsidRDefault="00D9221B" w:rsidP="00A1794F">
      <w:pPr>
        <w:spacing w:after="0" w:line="240" w:lineRule="auto"/>
        <w:rPr>
          <w:rFonts w:ascii="Arial" w:hAnsi="Arial" w:cs="Arial"/>
          <w:bCs/>
        </w:rPr>
      </w:pPr>
    </w:p>
    <w:p w14:paraId="0EF5BC0F" w14:textId="043C34AA" w:rsidR="00D9221B" w:rsidRDefault="00D9221B" w:rsidP="00A1794F">
      <w:pPr>
        <w:spacing w:after="0" w:line="240" w:lineRule="auto"/>
        <w:rPr>
          <w:rFonts w:ascii="Arial" w:hAnsi="Arial" w:cs="Arial"/>
          <w:bCs/>
        </w:rPr>
      </w:pPr>
    </w:p>
    <w:p w14:paraId="14BD0D7D" w14:textId="33BB42F0" w:rsidR="00D9221B" w:rsidRDefault="00D9221B" w:rsidP="00A1794F">
      <w:pPr>
        <w:spacing w:after="0" w:line="240" w:lineRule="auto"/>
        <w:rPr>
          <w:rFonts w:ascii="Arial" w:hAnsi="Arial" w:cs="Arial"/>
          <w:bCs/>
        </w:rPr>
      </w:pPr>
    </w:p>
    <w:p w14:paraId="3203B274" w14:textId="52E1C7A2" w:rsidR="00D9221B" w:rsidRDefault="00D9221B" w:rsidP="00A1794F">
      <w:pPr>
        <w:spacing w:after="0" w:line="240" w:lineRule="auto"/>
        <w:rPr>
          <w:rFonts w:ascii="Arial" w:hAnsi="Arial" w:cs="Arial"/>
          <w:bCs/>
        </w:rPr>
      </w:pPr>
    </w:p>
    <w:p w14:paraId="3AB4743C" w14:textId="37DBE83B" w:rsidR="00D9221B" w:rsidRDefault="00D9221B" w:rsidP="00A1794F">
      <w:pPr>
        <w:spacing w:after="0" w:line="240" w:lineRule="auto"/>
        <w:rPr>
          <w:rFonts w:ascii="Arial" w:hAnsi="Arial" w:cs="Arial"/>
          <w:bCs/>
        </w:rPr>
      </w:pPr>
    </w:p>
    <w:p w14:paraId="0A68EF63" w14:textId="76B4552B" w:rsidR="00D9221B" w:rsidRDefault="00D9221B" w:rsidP="00A1794F">
      <w:pPr>
        <w:spacing w:after="0" w:line="240" w:lineRule="auto"/>
        <w:rPr>
          <w:rFonts w:ascii="Arial" w:hAnsi="Arial" w:cs="Arial"/>
          <w:bCs/>
        </w:rPr>
      </w:pPr>
    </w:p>
    <w:p w14:paraId="7F345944" w14:textId="16516F48" w:rsidR="00D9221B" w:rsidRDefault="00D9221B" w:rsidP="00A1794F">
      <w:pPr>
        <w:spacing w:after="0" w:line="240" w:lineRule="auto"/>
        <w:rPr>
          <w:rFonts w:ascii="Arial" w:hAnsi="Arial" w:cs="Arial"/>
          <w:bCs/>
        </w:rPr>
      </w:pPr>
    </w:p>
    <w:p w14:paraId="4D26CE15" w14:textId="64BCECEB" w:rsidR="00D9221B" w:rsidRDefault="00D9221B" w:rsidP="00A1794F">
      <w:pPr>
        <w:spacing w:after="0" w:line="240" w:lineRule="auto"/>
        <w:rPr>
          <w:rFonts w:ascii="Arial" w:hAnsi="Arial" w:cs="Arial"/>
          <w:bCs/>
        </w:rPr>
      </w:pPr>
    </w:p>
    <w:p w14:paraId="3ED9E5C9" w14:textId="485137DF" w:rsidR="00D9221B" w:rsidRDefault="00D9221B" w:rsidP="00A1794F">
      <w:pPr>
        <w:spacing w:after="0" w:line="240" w:lineRule="auto"/>
        <w:rPr>
          <w:rFonts w:ascii="Arial" w:hAnsi="Arial" w:cs="Arial"/>
          <w:bCs/>
        </w:rPr>
      </w:pPr>
    </w:p>
    <w:p w14:paraId="6ED93668" w14:textId="1E09302A" w:rsidR="00D9221B" w:rsidRDefault="00D9221B" w:rsidP="00A1794F">
      <w:pPr>
        <w:spacing w:after="0" w:line="240" w:lineRule="auto"/>
        <w:rPr>
          <w:rFonts w:ascii="Arial" w:hAnsi="Arial" w:cs="Arial"/>
          <w:bCs/>
        </w:rPr>
      </w:pPr>
    </w:p>
    <w:p w14:paraId="618982D0" w14:textId="736C514E" w:rsidR="00D9221B" w:rsidRDefault="00D9221B" w:rsidP="00A1794F">
      <w:pPr>
        <w:spacing w:after="0" w:line="240" w:lineRule="auto"/>
        <w:rPr>
          <w:rFonts w:ascii="Arial" w:hAnsi="Arial" w:cs="Arial"/>
          <w:bCs/>
        </w:rPr>
      </w:pPr>
    </w:p>
    <w:p w14:paraId="1D78252F" w14:textId="25373BB1" w:rsidR="00D9221B" w:rsidRDefault="00D9221B" w:rsidP="00A1794F">
      <w:pPr>
        <w:spacing w:after="0" w:line="240" w:lineRule="auto"/>
        <w:rPr>
          <w:rFonts w:ascii="Arial" w:hAnsi="Arial" w:cs="Arial"/>
          <w:bCs/>
        </w:rPr>
      </w:pPr>
    </w:p>
    <w:p w14:paraId="52F9B0F1" w14:textId="5005FDDE" w:rsidR="00D9221B" w:rsidRDefault="00D9221B" w:rsidP="00A1794F">
      <w:pPr>
        <w:spacing w:after="0" w:line="240" w:lineRule="auto"/>
        <w:rPr>
          <w:rFonts w:ascii="Arial" w:hAnsi="Arial" w:cs="Arial"/>
          <w:bCs/>
        </w:rPr>
      </w:pPr>
    </w:p>
    <w:p w14:paraId="10E91235" w14:textId="586C2596" w:rsidR="00D9221B" w:rsidRDefault="00D9221B" w:rsidP="00A1794F">
      <w:pPr>
        <w:spacing w:after="0" w:line="240" w:lineRule="auto"/>
        <w:rPr>
          <w:rFonts w:ascii="Arial" w:hAnsi="Arial" w:cs="Arial"/>
          <w:bCs/>
        </w:rPr>
      </w:pPr>
    </w:p>
    <w:p w14:paraId="47EADD62" w14:textId="183BD60A" w:rsidR="00D9221B" w:rsidRDefault="00D9221B" w:rsidP="00A1794F">
      <w:pPr>
        <w:spacing w:after="0" w:line="240" w:lineRule="auto"/>
        <w:rPr>
          <w:rFonts w:ascii="Arial" w:hAnsi="Arial" w:cs="Arial"/>
          <w:bCs/>
        </w:rPr>
      </w:pPr>
    </w:p>
    <w:p w14:paraId="4A8F0484" w14:textId="6BAD0F59" w:rsidR="00D9221B" w:rsidRDefault="00D9221B" w:rsidP="00A1794F">
      <w:pPr>
        <w:spacing w:after="0" w:line="240" w:lineRule="auto"/>
        <w:rPr>
          <w:rFonts w:ascii="Arial" w:hAnsi="Arial" w:cs="Arial"/>
          <w:bCs/>
        </w:rPr>
      </w:pPr>
    </w:p>
    <w:p w14:paraId="6932A98A" w14:textId="579EF5AA" w:rsidR="00D9221B" w:rsidRDefault="00D9221B" w:rsidP="00A1794F">
      <w:pPr>
        <w:spacing w:after="0" w:line="240" w:lineRule="auto"/>
        <w:rPr>
          <w:rFonts w:ascii="Arial" w:hAnsi="Arial" w:cs="Arial"/>
          <w:bCs/>
        </w:rPr>
      </w:pPr>
    </w:p>
    <w:p w14:paraId="08434F21" w14:textId="77777777" w:rsidR="00D9221B" w:rsidRDefault="00D9221B" w:rsidP="00A1794F">
      <w:pPr>
        <w:spacing w:after="0" w:line="240" w:lineRule="auto"/>
        <w:rPr>
          <w:rFonts w:ascii="Arial" w:hAnsi="Arial" w:cs="Arial"/>
          <w:bCs/>
        </w:rPr>
      </w:pPr>
    </w:p>
    <w:p w14:paraId="2669DE35" w14:textId="467E6CF9" w:rsidR="00D9221B" w:rsidRDefault="00D9221B" w:rsidP="00A1794F">
      <w:pPr>
        <w:spacing w:after="0" w:line="240" w:lineRule="auto"/>
        <w:rPr>
          <w:rFonts w:ascii="Arial" w:hAnsi="Arial" w:cs="Arial"/>
          <w:bCs/>
        </w:rPr>
      </w:pPr>
    </w:p>
    <w:p w14:paraId="7B275E80" w14:textId="306150BB" w:rsidR="00D9221B" w:rsidRDefault="00D9221B" w:rsidP="00A1794F">
      <w:pPr>
        <w:spacing w:after="0" w:line="240" w:lineRule="auto"/>
        <w:rPr>
          <w:rFonts w:ascii="Arial" w:hAnsi="Arial" w:cs="Arial"/>
          <w:bCs/>
        </w:rPr>
      </w:pPr>
    </w:p>
    <w:p w14:paraId="2062F612" w14:textId="77777777" w:rsidR="00D9221B" w:rsidRPr="00F338DD" w:rsidRDefault="00D9221B" w:rsidP="00A1794F">
      <w:pPr>
        <w:spacing w:after="0" w:line="240" w:lineRule="auto"/>
        <w:rPr>
          <w:rFonts w:ascii="Arial" w:hAnsi="Arial" w:cs="Arial"/>
          <w:bCs/>
        </w:rPr>
      </w:pPr>
    </w:p>
    <w:p w14:paraId="1BCA64CD" w14:textId="77777777" w:rsidR="00A1794F" w:rsidRPr="00D9221B" w:rsidRDefault="00A1794F" w:rsidP="00A1794F">
      <w:pPr>
        <w:spacing w:after="0" w:line="240" w:lineRule="auto"/>
        <w:rPr>
          <w:rFonts w:ascii="Arial" w:hAnsi="Arial" w:cs="Arial"/>
          <w:b/>
          <w:color w:val="000000" w:themeColor="text1"/>
          <w:u w:val="single"/>
        </w:rPr>
      </w:pPr>
      <w:r w:rsidRPr="00D9221B">
        <w:rPr>
          <w:rFonts w:ascii="Arial" w:hAnsi="Arial" w:cs="Arial"/>
          <w:b/>
          <w:color w:val="000000" w:themeColor="text1"/>
          <w:u w:val="single"/>
        </w:rPr>
        <w:t xml:space="preserve">APPENDIX 1 </w:t>
      </w:r>
    </w:p>
    <w:p w14:paraId="3E89D2AE"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3B54EFAA" w14:textId="77777777" w:rsidR="00086AA7" w:rsidRDefault="00D9221B" w:rsidP="00A1794F">
      <w:pPr>
        <w:spacing w:after="0" w:line="240" w:lineRule="auto"/>
        <w:rPr>
          <w:rFonts w:ascii="Arial" w:hAnsi="Arial" w:cs="Arial"/>
          <w:b/>
        </w:rPr>
      </w:pPr>
      <w:r w:rsidRPr="00D9221B">
        <w:rPr>
          <w:rFonts w:ascii="Arial" w:hAnsi="Arial" w:cs="Arial"/>
          <w:b/>
        </w:rPr>
        <w:t>Procedure for raising (disclosing) a whistleblowing concern</w:t>
      </w:r>
      <w:r>
        <w:rPr>
          <w:rFonts w:ascii="Arial" w:hAnsi="Arial" w:cs="Arial"/>
          <w:b/>
        </w:rPr>
        <w:t xml:space="preserve"> </w:t>
      </w:r>
    </w:p>
    <w:p w14:paraId="439B8C38" w14:textId="77777777" w:rsidR="00086AA7" w:rsidRDefault="00086AA7" w:rsidP="00A1794F">
      <w:pPr>
        <w:spacing w:after="0" w:line="240" w:lineRule="auto"/>
        <w:rPr>
          <w:rFonts w:ascii="Arial" w:hAnsi="Arial" w:cs="Arial"/>
          <w:b/>
        </w:rPr>
      </w:pPr>
    </w:p>
    <w:p w14:paraId="48C31255" w14:textId="447B2732" w:rsidR="00A1794F" w:rsidRPr="00086AA7" w:rsidRDefault="00D9221B" w:rsidP="00A1794F">
      <w:pPr>
        <w:spacing w:after="0" w:line="240" w:lineRule="auto"/>
        <w:rPr>
          <w:rFonts w:ascii="Arial" w:hAnsi="Arial" w:cs="Arial"/>
          <w:b/>
          <w:color w:val="538135" w:themeColor="accent6" w:themeShade="BF"/>
        </w:rPr>
      </w:pPr>
      <w:r w:rsidRPr="00086AA7">
        <w:rPr>
          <w:rFonts w:ascii="Arial" w:hAnsi="Arial" w:cs="Arial"/>
          <w:b/>
          <w:color w:val="538135" w:themeColor="accent6" w:themeShade="BF"/>
        </w:rPr>
        <w:t xml:space="preserve">Purpose of the procedure </w:t>
      </w:r>
    </w:p>
    <w:p w14:paraId="3139BBFC" w14:textId="77777777" w:rsidR="00D9221B" w:rsidRPr="00F338DD" w:rsidRDefault="00D9221B" w:rsidP="00A1794F">
      <w:pPr>
        <w:spacing w:after="0" w:line="240" w:lineRule="auto"/>
        <w:rPr>
          <w:rFonts w:ascii="Arial" w:hAnsi="Arial" w:cs="Arial"/>
          <w:bCs/>
        </w:rPr>
      </w:pPr>
    </w:p>
    <w:p w14:paraId="7EA32609" w14:textId="75F43821" w:rsidR="00A1794F" w:rsidRPr="00F338DD" w:rsidRDefault="00A1794F" w:rsidP="00A1794F">
      <w:pPr>
        <w:spacing w:after="0" w:line="240" w:lineRule="auto"/>
        <w:rPr>
          <w:rFonts w:ascii="Arial" w:hAnsi="Arial" w:cs="Arial"/>
          <w:bCs/>
        </w:rPr>
      </w:pPr>
      <w:r w:rsidRPr="00F338DD">
        <w:rPr>
          <w:rFonts w:ascii="Arial" w:hAnsi="Arial" w:cs="Arial"/>
          <w:bCs/>
        </w:rPr>
        <w:t xml:space="preserve">This procedure, which is separate from </w:t>
      </w:r>
      <w:r w:rsidR="00086AA7">
        <w:rPr>
          <w:rFonts w:ascii="Arial" w:hAnsi="Arial" w:cs="Arial"/>
          <w:bCs/>
        </w:rPr>
        <w:t>MHA</w:t>
      </w:r>
      <w:r w:rsidRPr="00F338DD">
        <w:rPr>
          <w:rFonts w:ascii="Arial" w:hAnsi="Arial" w:cs="Arial"/>
          <w:bCs/>
        </w:rPr>
        <w:t xml:space="preserve">’s Grievance Procedure (see the difference between an employee grievance and a protected disclosure in section 7 of the Policy), sets out the steps to be taken if an individual employee or associated person has serious concerns about a colleague's conduct or </w:t>
      </w:r>
      <w:r w:rsidR="00086AA7">
        <w:rPr>
          <w:rFonts w:ascii="Arial" w:hAnsi="Arial" w:cs="Arial"/>
          <w:bCs/>
        </w:rPr>
        <w:t>MHA</w:t>
      </w:r>
      <w:r w:rsidRPr="00F338DD">
        <w:rPr>
          <w:rFonts w:ascii="Arial" w:hAnsi="Arial" w:cs="Arial"/>
          <w:bCs/>
        </w:rPr>
        <w:t xml:space="preserve">'s practices. </w:t>
      </w:r>
    </w:p>
    <w:p w14:paraId="53F71B55"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49E073A8" w14:textId="037C4619" w:rsidR="00A1794F" w:rsidRPr="00F338DD" w:rsidRDefault="00A1794F" w:rsidP="00A1794F">
      <w:pPr>
        <w:spacing w:after="0" w:line="240" w:lineRule="auto"/>
        <w:rPr>
          <w:rFonts w:ascii="Arial" w:hAnsi="Arial" w:cs="Arial"/>
          <w:bCs/>
        </w:rPr>
      </w:pPr>
      <w:r w:rsidRPr="00F338DD">
        <w:rPr>
          <w:rFonts w:ascii="Arial" w:hAnsi="Arial" w:cs="Arial"/>
          <w:bCs/>
        </w:rPr>
        <w:t xml:space="preserve">Issues of a personal or contractual nature or a complaint about an individual’s own employment situation are raised through </w:t>
      </w:r>
      <w:r w:rsidR="00086AA7">
        <w:rPr>
          <w:rFonts w:ascii="Arial" w:hAnsi="Arial" w:cs="Arial"/>
          <w:bCs/>
        </w:rPr>
        <w:t>MHA</w:t>
      </w:r>
      <w:r w:rsidRPr="00F338DD">
        <w:rPr>
          <w:rFonts w:ascii="Arial" w:hAnsi="Arial" w:cs="Arial"/>
          <w:bCs/>
        </w:rPr>
        <w:t xml:space="preserve">’s Grievance Procedure. </w:t>
      </w:r>
    </w:p>
    <w:p w14:paraId="42C1BD76"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1D8E3202" w14:textId="7AE3CE93" w:rsidR="00A1794F" w:rsidRPr="00F338DD" w:rsidRDefault="00A1794F" w:rsidP="00A1794F">
      <w:pPr>
        <w:spacing w:after="0" w:line="240" w:lineRule="auto"/>
        <w:rPr>
          <w:rFonts w:ascii="Arial" w:hAnsi="Arial" w:cs="Arial"/>
          <w:bCs/>
        </w:rPr>
      </w:pPr>
      <w:r w:rsidRPr="00F338DD">
        <w:rPr>
          <w:rFonts w:ascii="Arial" w:hAnsi="Arial" w:cs="Arial"/>
          <w:bCs/>
        </w:rPr>
        <w:t xml:space="preserve">The procedure also sets out the steps that </w:t>
      </w:r>
      <w:r w:rsidR="00086AA7">
        <w:rPr>
          <w:rFonts w:ascii="Arial" w:hAnsi="Arial" w:cs="Arial"/>
          <w:bCs/>
        </w:rPr>
        <w:t xml:space="preserve">MHA </w:t>
      </w:r>
      <w:r w:rsidRPr="00F338DD">
        <w:rPr>
          <w:rFonts w:ascii="Arial" w:hAnsi="Arial" w:cs="Arial"/>
          <w:bCs/>
        </w:rPr>
        <w:t xml:space="preserve">and its management will take if an individual makes a disclosure of malpractice or wrongdoing. </w:t>
      </w:r>
    </w:p>
    <w:p w14:paraId="73213DE8"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5D50DC8C"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The procedure is intended to be straightforward for individuals to raise their concerns. </w:t>
      </w:r>
    </w:p>
    <w:p w14:paraId="0229DD06"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1B10F3D1"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For this reason, it allows the flexibility for concerns to be raised either verbally or in writing (including by email) in whichever format is preferred by the individual. </w:t>
      </w:r>
    </w:p>
    <w:p w14:paraId="74665B16"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15C15ABF"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Similarly, it offers a range of options for an individual to decide who to raise a concern with and the options available in raising concerns openly or in confidence. </w:t>
      </w:r>
    </w:p>
    <w:p w14:paraId="35C31FB0"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19A375A9" w14:textId="054812C0" w:rsidR="00A1794F" w:rsidRPr="00086AA7" w:rsidRDefault="00086AA7" w:rsidP="00A1794F">
      <w:pPr>
        <w:spacing w:after="0" w:line="240" w:lineRule="auto"/>
        <w:rPr>
          <w:rFonts w:ascii="Arial" w:hAnsi="Arial" w:cs="Arial"/>
          <w:b/>
        </w:rPr>
      </w:pPr>
      <w:r w:rsidRPr="00086AA7">
        <w:rPr>
          <w:rFonts w:ascii="Arial" w:hAnsi="Arial" w:cs="Arial"/>
          <w:b/>
          <w:color w:val="538135" w:themeColor="accent6" w:themeShade="BF"/>
        </w:rPr>
        <w:t xml:space="preserve">Internal points of contact when raising a concern </w:t>
      </w:r>
    </w:p>
    <w:p w14:paraId="2EE59C41"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39A82482" w14:textId="71E10109" w:rsidR="00A1794F" w:rsidRPr="00F338DD" w:rsidRDefault="00086AA7" w:rsidP="00A1794F">
      <w:pPr>
        <w:spacing w:after="0" w:line="240" w:lineRule="auto"/>
        <w:rPr>
          <w:rFonts w:ascii="Arial" w:hAnsi="Arial" w:cs="Arial"/>
          <w:bCs/>
        </w:rPr>
      </w:pPr>
      <w:r>
        <w:rPr>
          <w:rFonts w:ascii="Arial" w:hAnsi="Arial" w:cs="Arial"/>
          <w:bCs/>
        </w:rPr>
        <w:t>MHA</w:t>
      </w:r>
      <w:r w:rsidR="00A1794F" w:rsidRPr="00F338DD">
        <w:rPr>
          <w:rFonts w:ascii="Arial" w:hAnsi="Arial" w:cs="Arial"/>
          <w:bCs/>
        </w:rPr>
        <w:t xml:space="preserve"> would encourage individuals to raise concerns internally in the first instance. However, it is recognised that there may be circumstances where disclosure is properly used to report a concern to an outside body (section 8 of the Policy provides details on disclosure to external bodies). </w:t>
      </w:r>
    </w:p>
    <w:p w14:paraId="028D603A"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04B1521D"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In raising a concern, an individual does not necessarily require individuals to report allegations of wrongdoing to their own line manager, although the procedure does allow individuals to do so if they prefer to take this route. </w:t>
      </w:r>
    </w:p>
    <w:p w14:paraId="21A7C921"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1F826A01" w14:textId="70614AF4"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69296A13" w14:textId="77777777" w:rsidR="00A1794F" w:rsidRPr="00086AA7" w:rsidRDefault="00A1794F" w:rsidP="00A1794F">
      <w:pPr>
        <w:spacing w:after="0" w:line="240" w:lineRule="auto"/>
        <w:rPr>
          <w:rFonts w:ascii="Arial" w:hAnsi="Arial" w:cs="Arial"/>
          <w:b/>
          <w:color w:val="538135" w:themeColor="accent6" w:themeShade="BF"/>
        </w:rPr>
      </w:pPr>
      <w:r w:rsidRPr="00086AA7">
        <w:rPr>
          <w:rFonts w:ascii="Arial" w:hAnsi="Arial" w:cs="Arial"/>
          <w:b/>
          <w:color w:val="538135" w:themeColor="accent6" w:themeShade="BF"/>
        </w:rPr>
        <w:t xml:space="preserve">Alternative contacts who can be contacted at any time are: </w:t>
      </w:r>
    </w:p>
    <w:p w14:paraId="74D74034"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1AC4FA8D" w14:textId="77777777" w:rsidR="00086AA7" w:rsidRDefault="00A1794F" w:rsidP="00A1794F">
      <w:pPr>
        <w:spacing w:after="0" w:line="240" w:lineRule="auto"/>
        <w:rPr>
          <w:rFonts w:ascii="Arial" w:hAnsi="Arial" w:cs="Arial"/>
          <w:bCs/>
        </w:rPr>
      </w:pPr>
      <w:r w:rsidRPr="00F338DD">
        <w:rPr>
          <w:rFonts w:ascii="Arial" w:hAnsi="Arial" w:cs="Arial"/>
          <w:bCs/>
        </w:rPr>
        <w:t xml:space="preserve">• Chief Executive </w:t>
      </w:r>
    </w:p>
    <w:p w14:paraId="73495104" w14:textId="77777777" w:rsidR="00086AA7" w:rsidRDefault="00A1794F" w:rsidP="00A1794F">
      <w:pPr>
        <w:spacing w:after="0" w:line="240" w:lineRule="auto"/>
        <w:rPr>
          <w:rFonts w:ascii="Arial" w:hAnsi="Arial" w:cs="Arial"/>
          <w:bCs/>
        </w:rPr>
      </w:pPr>
      <w:r w:rsidRPr="00F338DD">
        <w:rPr>
          <w:rFonts w:ascii="Arial" w:hAnsi="Arial" w:cs="Arial"/>
          <w:bCs/>
        </w:rPr>
        <w:t xml:space="preserve">• Line Manager </w:t>
      </w:r>
    </w:p>
    <w:p w14:paraId="05D167E3" w14:textId="77777777" w:rsidR="00086AA7" w:rsidRDefault="00A1794F" w:rsidP="00A1794F">
      <w:pPr>
        <w:spacing w:after="0" w:line="240" w:lineRule="auto"/>
        <w:rPr>
          <w:rFonts w:ascii="Arial" w:hAnsi="Arial" w:cs="Arial"/>
          <w:bCs/>
        </w:rPr>
      </w:pPr>
      <w:r w:rsidRPr="00F338DD">
        <w:rPr>
          <w:rFonts w:ascii="Arial" w:hAnsi="Arial" w:cs="Arial"/>
          <w:bCs/>
        </w:rPr>
        <w:t xml:space="preserve">• TC Young – Solicitor  </w:t>
      </w:r>
    </w:p>
    <w:p w14:paraId="308825AA" w14:textId="77777777" w:rsidR="00086AA7" w:rsidRDefault="00A1794F" w:rsidP="00A1794F">
      <w:pPr>
        <w:spacing w:after="0" w:line="240" w:lineRule="auto"/>
        <w:rPr>
          <w:rFonts w:ascii="Arial" w:hAnsi="Arial" w:cs="Arial"/>
          <w:bCs/>
        </w:rPr>
      </w:pPr>
      <w:r w:rsidRPr="00F338DD">
        <w:rPr>
          <w:rFonts w:ascii="Arial" w:hAnsi="Arial" w:cs="Arial"/>
          <w:bCs/>
        </w:rPr>
        <w:t xml:space="preserve">• </w:t>
      </w:r>
      <w:r w:rsidR="00086AA7">
        <w:rPr>
          <w:rFonts w:ascii="Arial" w:hAnsi="Arial" w:cs="Arial"/>
          <w:bCs/>
        </w:rPr>
        <w:t>RSM</w:t>
      </w:r>
      <w:r w:rsidRPr="00F338DD">
        <w:rPr>
          <w:rFonts w:ascii="Arial" w:hAnsi="Arial" w:cs="Arial"/>
          <w:bCs/>
        </w:rPr>
        <w:t xml:space="preserve"> – Auditor (External)</w:t>
      </w:r>
    </w:p>
    <w:p w14:paraId="00C6FAEA" w14:textId="56C8E6B0" w:rsidR="00A1794F" w:rsidRPr="00086AA7" w:rsidRDefault="00A1794F" w:rsidP="00086AA7">
      <w:pPr>
        <w:spacing w:after="0" w:line="240" w:lineRule="auto"/>
        <w:rPr>
          <w:rFonts w:ascii="Arial" w:hAnsi="Arial" w:cs="Arial"/>
          <w:bCs/>
        </w:rPr>
      </w:pPr>
      <w:r w:rsidRPr="00F338DD">
        <w:rPr>
          <w:rFonts w:ascii="Arial" w:hAnsi="Arial" w:cs="Arial"/>
          <w:bCs/>
        </w:rPr>
        <w:t xml:space="preserve">• </w:t>
      </w:r>
      <w:r w:rsidR="00086AA7">
        <w:rPr>
          <w:rFonts w:ascii="Arial" w:hAnsi="Arial" w:cs="Arial"/>
          <w:bCs/>
        </w:rPr>
        <w:t xml:space="preserve">BDO </w:t>
      </w:r>
      <w:r w:rsidRPr="00086AA7">
        <w:rPr>
          <w:rFonts w:ascii="Arial" w:hAnsi="Arial" w:cs="Arial"/>
          <w:bCs/>
        </w:rPr>
        <w:t xml:space="preserve">– Auditor (Internal) </w:t>
      </w:r>
    </w:p>
    <w:p w14:paraId="6C948566"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18CE8235" w14:textId="36740F8C" w:rsidR="00A1794F" w:rsidRPr="00F338DD" w:rsidRDefault="00A1794F" w:rsidP="00A1794F">
      <w:pPr>
        <w:spacing w:after="0" w:line="240" w:lineRule="auto"/>
        <w:rPr>
          <w:rFonts w:ascii="Arial" w:hAnsi="Arial" w:cs="Arial"/>
          <w:bCs/>
        </w:rPr>
      </w:pPr>
      <w:r w:rsidRPr="00F338DD">
        <w:rPr>
          <w:rFonts w:ascii="Arial" w:hAnsi="Arial" w:cs="Arial"/>
          <w:bCs/>
        </w:rPr>
        <w:t xml:space="preserve">If the issue of concern is such that the individual does not feel it appropriate to raise the matter with any of the alternative contacts listed, the person has the option of raising the concern with the </w:t>
      </w:r>
      <w:r w:rsidR="00086AA7">
        <w:rPr>
          <w:rFonts w:ascii="Arial" w:hAnsi="Arial" w:cs="Arial"/>
          <w:bCs/>
        </w:rPr>
        <w:t xml:space="preserve">Chair </w:t>
      </w:r>
      <w:r w:rsidRPr="00F338DD">
        <w:rPr>
          <w:rFonts w:ascii="Arial" w:hAnsi="Arial" w:cs="Arial"/>
          <w:bCs/>
        </w:rPr>
        <w:t>of the Audit</w:t>
      </w:r>
      <w:r w:rsidR="00086AA7">
        <w:rPr>
          <w:rFonts w:ascii="Arial" w:hAnsi="Arial" w:cs="Arial"/>
          <w:bCs/>
        </w:rPr>
        <w:t xml:space="preserve"> and</w:t>
      </w:r>
      <w:r w:rsidRPr="00F338DD">
        <w:rPr>
          <w:rFonts w:ascii="Arial" w:hAnsi="Arial" w:cs="Arial"/>
          <w:bCs/>
        </w:rPr>
        <w:t xml:space="preserve"> Risk Committee, or Vice Chairperson. </w:t>
      </w:r>
    </w:p>
    <w:p w14:paraId="4565FCB3" w14:textId="77777777" w:rsidR="00A1794F" w:rsidRPr="00F338DD" w:rsidRDefault="00A1794F" w:rsidP="00A1794F">
      <w:pPr>
        <w:spacing w:after="0" w:line="240" w:lineRule="auto"/>
        <w:rPr>
          <w:rFonts w:ascii="Arial" w:hAnsi="Arial" w:cs="Arial"/>
          <w:bCs/>
        </w:rPr>
      </w:pPr>
    </w:p>
    <w:p w14:paraId="2ACAF0F7" w14:textId="6C564A11" w:rsidR="00A1794F" w:rsidRPr="00086AA7" w:rsidRDefault="00086AA7" w:rsidP="00A1794F">
      <w:pPr>
        <w:spacing w:after="0" w:line="240" w:lineRule="auto"/>
        <w:rPr>
          <w:rFonts w:ascii="Arial" w:hAnsi="Arial" w:cs="Arial"/>
          <w:b/>
          <w:color w:val="538135" w:themeColor="accent6" w:themeShade="BF"/>
        </w:rPr>
      </w:pPr>
      <w:r w:rsidRPr="00086AA7">
        <w:rPr>
          <w:rFonts w:ascii="Arial" w:hAnsi="Arial" w:cs="Arial"/>
          <w:b/>
          <w:color w:val="538135" w:themeColor="accent6" w:themeShade="BF"/>
        </w:rPr>
        <w:t xml:space="preserve">Raising a concern internally </w:t>
      </w:r>
    </w:p>
    <w:p w14:paraId="468AFE6F"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5D4FC5D5" w14:textId="77777777" w:rsidR="00A1794F" w:rsidRPr="00086AA7" w:rsidRDefault="00A1794F" w:rsidP="00A1794F">
      <w:pPr>
        <w:spacing w:after="0" w:line="240" w:lineRule="auto"/>
        <w:rPr>
          <w:rFonts w:ascii="Arial" w:hAnsi="Arial" w:cs="Arial"/>
          <w:bCs/>
          <w:u w:val="single"/>
        </w:rPr>
      </w:pPr>
      <w:r w:rsidRPr="00086AA7">
        <w:rPr>
          <w:rFonts w:ascii="Arial" w:hAnsi="Arial" w:cs="Arial"/>
          <w:bCs/>
          <w:u w:val="single"/>
        </w:rPr>
        <w:lastRenderedPageBreak/>
        <w:t xml:space="preserve">Step 1: </w:t>
      </w:r>
    </w:p>
    <w:p w14:paraId="58657097"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469D467E"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In the first instance any concerns can be raised internally (verbally or in writing) with the individual’s line manager, unless: </w:t>
      </w:r>
    </w:p>
    <w:p w14:paraId="1AA6305C"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3CC68F6B" w14:textId="77777777" w:rsidR="00086AA7" w:rsidRDefault="00A1794F" w:rsidP="00086AA7">
      <w:pPr>
        <w:spacing w:after="0" w:line="240" w:lineRule="auto"/>
        <w:ind w:left="720"/>
        <w:rPr>
          <w:rFonts w:ascii="Arial" w:hAnsi="Arial" w:cs="Arial"/>
          <w:bCs/>
        </w:rPr>
      </w:pPr>
      <w:r w:rsidRPr="00F338DD">
        <w:rPr>
          <w:rFonts w:ascii="Arial" w:hAnsi="Arial" w:cs="Arial"/>
          <w:bCs/>
        </w:rPr>
        <w:t>• the individual reasonably believes his/her line manager to be involved in the wrongdoing</w:t>
      </w:r>
    </w:p>
    <w:p w14:paraId="7499F211" w14:textId="02B38A20" w:rsidR="00A1794F" w:rsidRPr="00F338DD" w:rsidRDefault="00A1794F" w:rsidP="00086AA7">
      <w:pPr>
        <w:spacing w:after="0" w:line="240" w:lineRule="auto"/>
        <w:ind w:left="720"/>
        <w:rPr>
          <w:rFonts w:ascii="Arial" w:hAnsi="Arial" w:cs="Arial"/>
          <w:bCs/>
        </w:rPr>
      </w:pPr>
      <w:r w:rsidRPr="00F338DD">
        <w:rPr>
          <w:rFonts w:ascii="Arial" w:hAnsi="Arial" w:cs="Arial"/>
          <w:bCs/>
        </w:rPr>
        <w:t xml:space="preserve">• if for any reason the individual does not wish to approach his/her line manager. </w:t>
      </w:r>
    </w:p>
    <w:p w14:paraId="50E85C4D"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7D29E5FD"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It is perfectly legitimate and acceptable for an individual; to ‘bypass’ normal line management routes for any reason and instead raise their concern with one of the alternative contacts listed. </w:t>
      </w:r>
    </w:p>
    <w:p w14:paraId="4B6909F4"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17AFB6FA"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If the individual believes the line manager to be involved, or for any reason does not wish to approach the line manager, then the employee should raise the matter with one of the alternative contacts listed. </w:t>
      </w:r>
    </w:p>
    <w:p w14:paraId="4B0B466C"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0A998085" w14:textId="77777777" w:rsidR="00A1794F" w:rsidRPr="00086AA7" w:rsidRDefault="00A1794F" w:rsidP="00A1794F">
      <w:pPr>
        <w:spacing w:after="0" w:line="240" w:lineRule="auto"/>
        <w:rPr>
          <w:rFonts w:ascii="Arial" w:hAnsi="Arial" w:cs="Arial"/>
          <w:bCs/>
          <w:u w:val="single"/>
        </w:rPr>
      </w:pPr>
      <w:r w:rsidRPr="00086AA7">
        <w:rPr>
          <w:rFonts w:ascii="Arial" w:hAnsi="Arial" w:cs="Arial"/>
          <w:bCs/>
          <w:u w:val="single"/>
        </w:rPr>
        <w:t xml:space="preserve">Step 2: </w:t>
      </w:r>
    </w:p>
    <w:p w14:paraId="3DE41548"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72113003"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The person with whom the concern has been raised will report the whistleblowing concern to the Chief Executive or Line Manager and an investigation of the matter will be instigated. </w:t>
      </w:r>
    </w:p>
    <w:p w14:paraId="186BE086"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7D912AD9" w14:textId="797306CB" w:rsidR="00A1794F" w:rsidRPr="00F338DD" w:rsidRDefault="00A1794F" w:rsidP="00A1794F">
      <w:pPr>
        <w:spacing w:after="0" w:line="240" w:lineRule="auto"/>
        <w:rPr>
          <w:rFonts w:ascii="Arial" w:hAnsi="Arial" w:cs="Arial"/>
          <w:bCs/>
        </w:rPr>
      </w:pPr>
      <w:r w:rsidRPr="00F338DD">
        <w:rPr>
          <w:rFonts w:ascii="Arial" w:hAnsi="Arial" w:cs="Arial"/>
          <w:bCs/>
        </w:rPr>
        <w:t xml:space="preserve">The investigation of the concern will be undertaken at an appropriately senior level (appropriate to the nature of the concern) and by someone within </w:t>
      </w:r>
      <w:r w:rsidR="00086AA7">
        <w:rPr>
          <w:rFonts w:ascii="Arial" w:hAnsi="Arial" w:cs="Arial"/>
          <w:bCs/>
        </w:rPr>
        <w:t xml:space="preserve">MHA </w:t>
      </w:r>
      <w:r w:rsidRPr="00F338DD">
        <w:rPr>
          <w:rFonts w:ascii="Arial" w:hAnsi="Arial" w:cs="Arial"/>
          <w:bCs/>
        </w:rPr>
        <w:t xml:space="preserve">who is not directly involved in the subject matter. </w:t>
      </w:r>
    </w:p>
    <w:p w14:paraId="4525D38C"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5731807E" w14:textId="24815D7A" w:rsidR="00A1794F" w:rsidRPr="00F338DD" w:rsidRDefault="00A1794F" w:rsidP="00A1794F">
      <w:pPr>
        <w:spacing w:after="0" w:line="240" w:lineRule="auto"/>
        <w:rPr>
          <w:rFonts w:ascii="Arial" w:hAnsi="Arial" w:cs="Arial"/>
          <w:bCs/>
        </w:rPr>
      </w:pPr>
      <w:r w:rsidRPr="00F338DD">
        <w:rPr>
          <w:rFonts w:ascii="Arial" w:hAnsi="Arial" w:cs="Arial"/>
          <w:bCs/>
        </w:rPr>
        <w:t xml:space="preserve">In appropriate circumstances, </w:t>
      </w:r>
      <w:r w:rsidR="00086AA7">
        <w:rPr>
          <w:rFonts w:ascii="Arial" w:hAnsi="Arial" w:cs="Arial"/>
          <w:bCs/>
        </w:rPr>
        <w:t>MHA</w:t>
      </w:r>
      <w:r w:rsidRPr="00F338DD">
        <w:rPr>
          <w:rFonts w:ascii="Arial" w:hAnsi="Arial" w:cs="Arial"/>
          <w:bCs/>
        </w:rPr>
        <w:t xml:space="preserve"> may engage the services of an independent investigator to carry out the investigation due to the nature of the concern or the lack of immediately available internal resources. </w:t>
      </w:r>
    </w:p>
    <w:p w14:paraId="211B4B6D"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2F294C6C"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Any investigation will be carried out in accordance with the principles set out in the Whistleblowing Policy. </w:t>
      </w:r>
    </w:p>
    <w:p w14:paraId="5E658B12"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78952872"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The investigation may involve the individual and other individuals involved giving a written statement. The individual’s statement will be considered, and he/she will be asked to comment on any additional information or evidence obtained during the investigation. </w:t>
      </w:r>
    </w:p>
    <w:p w14:paraId="0D3DA7BC"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2689DED8" w14:textId="0CEEAD47" w:rsidR="00A1794F" w:rsidRPr="00F338DD" w:rsidRDefault="00A1794F" w:rsidP="00A1794F">
      <w:pPr>
        <w:spacing w:after="0" w:line="240" w:lineRule="auto"/>
        <w:rPr>
          <w:rFonts w:ascii="Arial" w:hAnsi="Arial" w:cs="Arial"/>
          <w:bCs/>
        </w:rPr>
      </w:pPr>
      <w:r w:rsidRPr="00F338DD">
        <w:rPr>
          <w:rFonts w:ascii="Arial" w:hAnsi="Arial" w:cs="Arial"/>
          <w:bCs/>
        </w:rPr>
        <w:t>The person carrying out the investigation will report to the Chief Executive (or where previously determined to the C</w:t>
      </w:r>
      <w:r w:rsidR="00086AA7">
        <w:rPr>
          <w:rFonts w:ascii="Arial" w:hAnsi="Arial" w:cs="Arial"/>
          <w:bCs/>
        </w:rPr>
        <w:t>hair</w:t>
      </w:r>
      <w:r w:rsidRPr="00F338DD">
        <w:rPr>
          <w:rFonts w:ascii="Arial" w:hAnsi="Arial" w:cs="Arial"/>
          <w:bCs/>
        </w:rPr>
        <w:t xml:space="preserve"> of the Audit</w:t>
      </w:r>
      <w:r w:rsidR="00086AA7">
        <w:rPr>
          <w:rFonts w:ascii="Arial" w:hAnsi="Arial" w:cs="Arial"/>
          <w:bCs/>
        </w:rPr>
        <w:t xml:space="preserve"> and</w:t>
      </w:r>
      <w:r w:rsidRPr="00F338DD">
        <w:rPr>
          <w:rFonts w:ascii="Arial" w:hAnsi="Arial" w:cs="Arial"/>
          <w:bCs/>
        </w:rPr>
        <w:t xml:space="preserve"> Risk Committee, or Vice Chairperson), who will take any necessary internal and/ or external action, including reporting the matter to any appropriate regulatory body. Advice will be available to the ‘reviewing person’ from the </w:t>
      </w:r>
      <w:r w:rsidR="00086AA7">
        <w:rPr>
          <w:rFonts w:ascii="Arial" w:hAnsi="Arial" w:cs="Arial"/>
          <w:bCs/>
        </w:rPr>
        <w:t xml:space="preserve">Finance and </w:t>
      </w:r>
      <w:r w:rsidRPr="00F338DD">
        <w:rPr>
          <w:rFonts w:ascii="Arial" w:hAnsi="Arial" w:cs="Arial"/>
          <w:bCs/>
        </w:rPr>
        <w:t>Corporate</w:t>
      </w:r>
      <w:r w:rsidR="00086AA7">
        <w:rPr>
          <w:rFonts w:ascii="Arial" w:hAnsi="Arial" w:cs="Arial"/>
          <w:bCs/>
        </w:rPr>
        <w:t xml:space="preserve"> Services</w:t>
      </w:r>
      <w:r w:rsidRPr="00F338DD">
        <w:rPr>
          <w:rFonts w:ascii="Arial" w:hAnsi="Arial" w:cs="Arial"/>
          <w:bCs/>
        </w:rPr>
        <w:t xml:space="preserve"> Manager/EVH. </w:t>
      </w:r>
    </w:p>
    <w:p w14:paraId="1236C1EA"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59B9DF62"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If disciplinary action is merited, the person who carried out the investigation will report the matter to the appropriate person in accordance with the disciplinary procedures who will ensure the management of, and support the process through, the normal application of the Disciplinary Procedure. </w:t>
      </w:r>
    </w:p>
    <w:p w14:paraId="4ABBA757"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1C0F8E4C"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On conclusion of any investigation, the individual raising the concern will receive feedback. </w:t>
      </w:r>
    </w:p>
    <w:p w14:paraId="1BD2BD59"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7EB6BA99"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If no action is to be taken as a conclusion of the investigation, the reason for this will be explained. </w:t>
      </w:r>
    </w:p>
    <w:p w14:paraId="4321736C"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7555C92D" w14:textId="099ED177" w:rsidR="00A1794F" w:rsidRPr="00F338DD" w:rsidRDefault="00A1794F" w:rsidP="00A1794F">
      <w:pPr>
        <w:spacing w:after="0" w:line="240" w:lineRule="auto"/>
        <w:rPr>
          <w:rFonts w:ascii="Arial" w:hAnsi="Arial" w:cs="Arial"/>
          <w:bCs/>
        </w:rPr>
      </w:pPr>
      <w:r w:rsidRPr="00F338DD">
        <w:rPr>
          <w:rFonts w:ascii="Arial" w:hAnsi="Arial" w:cs="Arial"/>
          <w:bCs/>
        </w:rPr>
        <w:t xml:space="preserve">The outcome of any matter raised under the Whistleblowing Policy will be reported to the </w:t>
      </w:r>
      <w:r w:rsidR="00086AA7">
        <w:rPr>
          <w:rFonts w:ascii="Arial" w:hAnsi="Arial" w:cs="Arial"/>
          <w:bCs/>
        </w:rPr>
        <w:t xml:space="preserve">Board of </w:t>
      </w:r>
      <w:r w:rsidRPr="00F338DD">
        <w:rPr>
          <w:rFonts w:ascii="Arial" w:hAnsi="Arial" w:cs="Arial"/>
          <w:bCs/>
        </w:rPr>
        <w:t>Management</w:t>
      </w:r>
      <w:r w:rsidR="00086AA7">
        <w:rPr>
          <w:rFonts w:ascii="Arial" w:hAnsi="Arial" w:cs="Arial"/>
          <w:bCs/>
        </w:rPr>
        <w:t xml:space="preserve">. </w:t>
      </w:r>
      <w:r w:rsidRPr="00F338DD">
        <w:rPr>
          <w:rFonts w:ascii="Arial" w:hAnsi="Arial" w:cs="Arial"/>
          <w:bCs/>
        </w:rPr>
        <w:t xml:space="preserve"> </w:t>
      </w:r>
    </w:p>
    <w:p w14:paraId="7713C678" w14:textId="77777777" w:rsidR="00A1794F" w:rsidRPr="00F338DD" w:rsidRDefault="00A1794F" w:rsidP="00A1794F">
      <w:pPr>
        <w:spacing w:after="0" w:line="240" w:lineRule="auto"/>
        <w:rPr>
          <w:rFonts w:ascii="Arial" w:hAnsi="Arial" w:cs="Arial"/>
          <w:bCs/>
        </w:rPr>
      </w:pPr>
      <w:r w:rsidRPr="00F338DD">
        <w:rPr>
          <w:rFonts w:ascii="Arial" w:hAnsi="Arial" w:cs="Arial"/>
          <w:bCs/>
        </w:rPr>
        <w:lastRenderedPageBreak/>
        <w:t xml:space="preserve"> </w:t>
      </w:r>
    </w:p>
    <w:p w14:paraId="4CB1E500" w14:textId="06F1AFAD" w:rsidR="00A1794F" w:rsidRPr="00F338DD" w:rsidRDefault="00A1794F" w:rsidP="00A1794F">
      <w:pPr>
        <w:spacing w:after="0" w:line="240" w:lineRule="auto"/>
        <w:rPr>
          <w:rFonts w:ascii="Arial" w:hAnsi="Arial" w:cs="Arial"/>
          <w:bCs/>
        </w:rPr>
      </w:pPr>
      <w:r w:rsidRPr="00F338DD">
        <w:rPr>
          <w:rFonts w:ascii="Arial" w:hAnsi="Arial" w:cs="Arial"/>
          <w:bCs/>
        </w:rPr>
        <w:t xml:space="preserve">Where deemed appropriate by the Chief Executive and/ or the </w:t>
      </w:r>
      <w:r w:rsidR="00086AA7">
        <w:rPr>
          <w:rFonts w:ascii="Arial" w:hAnsi="Arial" w:cs="Arial"/>
          <w:bCs/>
        </w:rPr>
        <w:t xml:space="preserve">Board of </w:t>
      </w:r>
      <w:r w:rsidRPr="00F338DD">
        <w:rPr>
          <w:rFonts w:ascii="Arial" w:hAnsi="Arial" w:cs="Arial"/>
          <w:bCs/>
        </w:rPr>
        <w:t>Management</w:t>
      </w:r>
      <w:r w:rsidR="00086AA7">
        <w:rPr>
          <w:rFonts w:ascii="Arial" w:hAnsi="Arial" w:cs="Arial"/>
          <w:bCs/>
        </w:rPr>
        <w:t>,</w:t>
      </w:r>
      <w:r w:rsidRPr="00F338DD">
        <w:rPr>
          <w:rFonts w:ascii="Arial" w:hAnsi="Arial" w:cs="Arial"/>
          <w:bCs/>
        </w:rPr>
        <w:t xml:space="preserve"> the matter may be reported to an appropriate regulator including any outcome where</w:t>
      </w:r>
      <w:r w:rsidR="00086AA7">
        <w:rPr>
          <w:rFonts w:ascii="Arial" w:hAnsi="Arial" w:cs="Arial"/>
          <w:bCs/>
        </w:rPr>
        <w:t xml:space="preserve"> </w:t>
      </w:r>
      <w:r w:rsidRPr="00F338DD">
        <w:rPr>
          <w:rFonts w:ascii="Arial" w:hAnsi="Arial" w:cs="Arial"/>
          <w:bCs/>
        </w:rPr>
        <w:t xml:space="preserve">malpractice or a serious safety risk was identified and addressed. </w:t>
      </w:r>
    </w:p>
    <w:p w14:paraId="5FAB1122"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40BD20EA" w14:textId="77777777" w:rsidR="00A1794F" w:rsidRPr="00086AA7" w:rsidRDefault="00A1794F" w:rsidP="00A1794F">
      <w:pPr>
        <w:spacing w:after="0" w:line="240" w:lineRule="auto"/>
        <w:rPr>
          <w:rFonts w:ascii="Arial" w:hAnsi="Arial" w:cs="Arial"/>
          <w:bCs/>
          <w:u w:val="single"/>
        </w:rPr>
      </w:pPr>
      <w:r w:rsidRPr="00086AA7">
        <w:rPr>
          <w:rFonts w:ascii="Arial" w:hAnsi="Arial" w:cs="Arial"/>
          <w:bCs/>
          <w:u w:val="single"/>
        </w:rPr>
        <w:t xml:space="preserve">Step 3: </w:t>
      </w:r>
    </w:p>
    <w:p w14:paraId="32A48980"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6D3BBAD4"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If on conclusion of the process the individual remains concerned and reasonably believes that the appropriate action has not been taken, he/she has the option of reporting the matter to an appropriate external authority. </w:t>
      </w:r>
    </w:p>
    <w:p w14:paraId="277B5439"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415AD644"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The Whistleblowing Policy (Section 8) sets out several external bodies to which qualifying disclosures may be made. </w:t>
      </w:r>
    </w:p>
    <w:p w14:paraId="54DAB416"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653B9179" w14:textId="17C8D14B" w:rsidR="00A1794F" w:rsidRPr="00086AA7" w:rsidRDefault="00086AA7" w:rsidP="00A1794F">
      <w:pPr>
        <w:spacing w:after="0" w:line="240" w:lineRule="auto"/>
        <w:rPr>
          <w:rFonts w:ascii="Arial" w:hAnsi="Arial" w:cs="Arial"/>
          <w:b/>
          <w:color w:val="538135" w:themeColor="accent6" w:themeShade="BF"/>
        </w:rPr>
      </w:pPr>
      <w:r w:rsidRPr="00086AA7">
        <w:rPr>
          <w:rFonts w:ascii="Arial" w:hAnsi="Arial" w:cs="Arial"/>
          <w:b/>
          <w:color w:val="538135" w:themeColor="accent6" w:themeShade="BF"/>
        </w:rPr>
        <w:t>Arrangements for</w:t>
      </w:r>
      <w:r>
        <w:rPr>
          <w:rFonts w:ascii="Arial" w:hAnsi="Arial" w:cs="Arial"/>
          <w:b/>
          <w:color w:val="538135" w:themeColor="accent6" w:themeShade="BF"/>
        </w:rPr>
        <w:t xml:space="preserve"> Board M</w:t>
      </w:r>
      <w:r w:rsidRPr="00086AA7">
        <w:rPr>
          <w:rFonts w:ascii="Arial" w:hAnsi="Arial" w:cs="Arial"/>
          <w:b/>
          <w:color w:val="538135" w:themeColor="accent6" w:themeShade="BF"/>
        </w:rPr>
        <w:t xml:space="preserve">embers </w:t>
      </w:r>
    </w:p>
    <w:p w14:paraId="3948B4DC"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354F36F6" w14:textId="6BFA063F" w:rsidR="00A1794F" w:rsidRPr="00F338DD" w:rsidRDefault="00A1794F" w:rsidP="00A1794F">
      <w:pPr>
        <w:spacing w:after="0" w:line="240" w:lineRule="auto"/>
        <w:rPr>
          <w:rFonts w:ascii="Arial" w:hAnsi="Arial" w:cs="Arial"/>
          <w:bCs/>
        </w:rPr>
      </w:pPr>
      <w:r w:rsidRPr="00F338DD">
        <w:rPr>
          <w:rFonts w:ascii="Arial" w:hAnsi="Arial" w:cs="Arial"/>
          <w:bCs/>
        </w:rPr>
        <w:t xml:space="preserve">As far as practicably possible, the same principles and arrangements shall apply to </w:t>
      </w:r>
      <w:r w:rsidR="00D41E11">
        <w:rPr>
          <w:rFonts w:ascii="Arial" w:hAnsi="Arial" w:cs="Arial"/>
          <w:bCs/>
        </w:rPr>
        <w:t xml:space="preserve">Board </w:t>
      </w:r>
      <w:r w:rsidRPr="00F338DD">
        <w:rPr>
          <w:rFonts w:ascii="Arial" w:hAnsi="Arial" w:cs="Arial"/>
          <w:bCs/>
        </w:rPr>
        <w:t xml:space="preserve">Members as they do to other employees and associated persons. </w:t>
      </w:r>
    </w:p>
    <w:p w14:paraId="3AFC4971"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3FDB9AA2" w14:textId="61496A0A" w:rsidR="00A1794F" w:rsidRPr="00D41E11" w:rsidRDefault="00A1794F" w:rsidP="00A1794F">
      <w:pPr>
        <w:spacing w:after="0" w:line="240" w:lineRule="auto"/>
        <w:rPr>
          <w:rFonts w:ascii="Arial" w:hAnsi="Arial" w:cs="Arial"/>
          <w:bCs/>
          <w:u w:val="single"/>
        </w:rPr>
      </w:pPr>
      <w:r w:rsidRPr="00D41E11">
        <w:rPr>
          <w:rFonts w:ascii="Arial" w:hAnsi="Arial" w:cs="Arial"/>
          <w:bCs/>
          <w:u w:val="single"/>
        </w:rPr>
        <w:t xml:space="preserve">Step 1: </w:t>
      </w:r>
    </w:p>
    <w:p w14:paraId="66C7FC36" w14:textId="5F7D3439" w:rsidR="00A1794F" w:rsidRPr="00F338DD" w:rsidRDefault="00A1794F" w:rsidP="00A1794F">
      <w:pPr>
        <w:spacing w:after="0" w:line="240" w:lineRule="auto"/>
        <w:rPr>
          <w:rFonts w:ascii="Arial" w:hAnsi="Arial" w:cs="Arial"/>
          <w:bCs/>
        </w:rPr>
      </w:pPr>
    </w:p>
    <w:p w14:paraId="212388C6" w14:textId="4811F5F6" w:rsidR="00A1794F" w:rsidRPr="00F338DD" w:rsidRDefault="00D41E11" w:rsidP="00A1794F">
      <w:pPr>
        <w:spacing w:after="0" w:line="240" w:lineRule="auto"/>
        <w:rPr>
          <w:rFonts w:ascii="Arial" w:hAnsi="Arial" w:cs="Arial"/>
          <w:bCs/>
        </w:rPr>
      </w:pPr>
      <w:r>
        <w:rPr>
          <w:rFonts w:ascii="Arial" w:hAnsi="Arial" w:cs="Arial"/>
          <w:bCs/>
        </w:rPr>
        <w:t xml:space="preserve">Board </w:t>
      </w:r>
      <w:r w:rsidR="00A1794F" w:rsidRPr="00F338DD">
        <w:rPr>
          <w:rFonts w:ascii="Arial" w:hAnsi="Arial" w:cs="Arial"/>
          <w:bCs/>
        </w:rPr>
        <w:t>Members who wish to raise a concern internally under the Whistleblowing Policy may do so at Step 1 to the C</w:t>
      </w:r>
      <w:r>
        <w:rPr>
          <w:rFonts w:ascii="Arial" w:hAnsi="Arial" w:cs="Arial"/>
          <w:bCs/>
        </w:rPr>
        <w:t xml:space="preserve">hair </w:t>
      </w:r>
      <w:r w:rsidR="00A1794F" w:rsidRPr="00F338DD">
        <w:rPr>
          <w:rFonts w:ascii="Arial" w:hAnsi="Arial" w:cs="Arial"/>
          <w:bCs/>
        </w:rPr>
        <w:t>of the Audit</w:t>
      </w:r>
      <w:r>
        <w:rPr>
          <w:rFonts w:ascii="Arial" w:hAnsi="Arial" w:cs="Arial"/>
          <w:bCs/>
        </w:rPr>
        <w:t xml:space="preserve"> and </w:t>
      </w:r>
      <w:r w:rsidR="00A1794F" w:rsidRPr="00F338DD">
        <w:rPr>
          <w:rFonts w:ascii="Arial" w:hAnsi="Arial" w:cs="Arial"/>
          <w:bCs/>
        </w:rPr>
        <w:t xml:space="preserve">Risk Committee, or Vice Chairperson or the Chief Executive depending on the individual circumstances of the case. </w:t>
      </w:r>
    </w:p>
    <w:p w14:paraId="6B42CFA5"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7D24E439" w14:textId="2DF0BD44" w:rsidR="00A1794F" w:rsidRPr="00F338DD" w:rsidRDefault="00A1794F" w:rsidP="00A1794F">
      <w:pPr>
        <w:spacing w:after="0" w:line="240" w:lineRule="auto"/>
        <w:rPr>
          <w:rFonts w:ascii="Arial" w:hAnsi="Arial" w:cs="Arial"/>
          <w:bCs/>
        </w:rPr>
      </w:pPr>
      <w:r w:rsidRPr="00F338DD">
        <w:rPr>
          <w:rFonts w:ascii="Arial" w:hAnsi="Arial" w:cs="Arial"/>
          <w:bCs/>
        </w:rPr>
        <w:t>Where appropriate to do so, given the circumstances of the concern, the C</w:t>
      </w:r>
      <w:r w:rsidR="00D41E11">
        <w:rPr>
          <w:rFonts w:ascii="Arial" w:hAnsi="Arial" w:cs="Arial"/>
          <w:bCs/>
        </w:rPr>
        <w:t>hair</w:t>
      </w:r>
      <w:r w:rsidRPr="00F338DD">
        <w:rPr>
          <w:rFonts w:ascii="Arial" w:hAnsi="Arial" w:cs="Arial"/>
          <w:bCs/>
        </w:rPr>
        <w:t xml:space="preserve"> of the Audit</w:t>
      </w:r>
      <w:r w:rsidR="00D41E11">
        <w:rPr>
          <w:rFonts w:ascii="Arial" w:hAnsi="Arial" w:cs="Arial"/>
          <w:bCs/>
        </w:rPr>
        <w:t xml:space="preserve"> and </w:t>
      </w:r>
      <w:r w:rsidRPr="00F338DD">
        <w:rPr>
          <w:rFonts w:ascii="Arial" w:hAnsi="Arial" w:cs="Arial"/>
          <w:bCs/>
        </w:rPr>
        <w:t xml:space="preserve">Risk Committee or Vice Chairperson may seek support and advice from the Chief Executive. </w:t>
      </w:r>
    </w:p>
    <w:p w14:paraId="0B546582"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3FC6D703" w14:textId="16B19DA6" w:rsidR="00A1794F" w:rsidRPr="009C5DBD" w:rsidRDefault="00A1794F" w:rsidP="00A1794F">
      <w:pPr>
        <w:spacing w:after="0" w:line="240" w:lineRule="auto"/>
        <w:rPr>
          <w:rFonts w:ascii="Arial" w:hAnsi="Arial" w:cs="Arial"/>
          <w:bCs/>
        </w:rPr>
      </w:pPr>
      <w:r w:rsidRPr="009C5DBD">
        <w:rPr>
          <w:rFonts w:ascii="Arial" w:hAnsi="Arial" w:cs="Arial"/>
          <w:bCs/>
        </w:rPr>
        <w:t xml:space="preserve">Consideration will be given as to whether the concern is such that it requires formal notification to the Scottish Housing </w:t>
      </w:r>
      <w:proofErr w:type="gramStart"/>
      <w:r w:rsidRPr="009C5DBD">
        <w:rPr>
          <w:rFonts w:ascii="Arial" w:hAnsi="Arial" w:cs="Arial"/>
          <w:bCs/>
        </w:rPr>
        <w:t>Regulator</w:t>
      </w:r>
      <w:proofErr w:type="gramEnd"/>
      <w:r w:rsidRPr="009C5DBD">
        <w:rPr>
          <w:rFonts w:ascii="Arial" w:hAnsi="Arial" w:cs="Arial"/>
          <w:bCs/>
        </w:rPr>
        <w:t xml:space="preserve"> or any other regulatory body</w:t>
      </w:r>
      <w:r w:rsidR="009C5DBD" w:rsidRPr="009C5DBD">
        <w:rPr>
          <w:rFonts w:ascii="Arial" w:hAnsi="Arial" w:cs="Arial"/>
          <w:bCs/>
        </w:rPr>
        <w:t xml:space="preserve"> and w</w:t>
      </w:r>
      <w:r w:rsidR="009C5DBD" w:rsidRPr="009C5DBD">
        <w:rPr>
          <w:rFonts w:ascii="Arial" w:hAnsi="Arial" w:cs="Arial"/>
        </w:rPr>
        <w:t xml:space="preserve">e will notify the SHR about all whistleblowing incidents in accordance with guidance on Notifiable Events. </w:t>
      </w:r>
    </w:p>
    <w:p w14:paraId="4A335D10"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2F8619E3" w14:textId="77777777" w:rsidR="00A1794F" w:rsidRPr="00D41E11" w:rsidRDefault="00A1794F" w:rsidP="00A1794F">
      <w:pPr>
        <w:spacing w:after="0" w:line="240" w:lineRule="auto"/>
        <w:rPr>
          <w:rFonts w:ascii="Arial" w:hAnsi="Arial" w:cs="Arial"/>
          <w:bCs/>
          <w:u w:val="single"/>
        </w:rPr>
      </w:pPr>
      <w:r w:rsidRPr="00D41E11">
        <w:rPr>
          <w:rFonts w:ascii="Arial" w:hAnsi="Arial" w:cs="Arial"/>
          <w:bCs/>
          <w:u w:val="single"/>
        </w:rPr>
        <w:t xml:space="preserve">Step 2: </w:t>
      </w:r>
    </w:p>
    <w:p w14:paraId="469BE298"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6550C5D8" w14:textId="5F35786F" w:rsidR="00A1794F" w:rsidRPr="00F338DD" w:rsidRDefault="00D41E11" w:rsidP="00A1794F">
      <w:pPr>
        <w:spacing w:after="0" w:line="240" w:lineRule="auto"/>
        <w:rPr>
          <w:rFonts w:ascii="Arial" w:hAnsi="Arial" w:cs="Arial"/>
          <w:bCs/>
        </w:rPr>
      </w:pPr>
      <w:r>
        <w:rPr>
          <w:rFonts w:ascii="Arial" w:hAnsi="Arial" w:cs="Arial"/>
          <w:bCs/>
        </w:rPr>
        <w:t>Chair</w:t>
      </w:r>
      <w:r w:rsidR="00A1794F" w:rsidRPr="00F338DD">
        <w:rPr>
          <w:rFonts w:ascii="Arial" w:hAnsi="Arial" w:cs="Arial"/>
          <w:bCs/>
        </w:rPr>
        <w:t xml:space="preserve"> of the Audit</w:t>
      </w:r>
      <w:r>
        <w:rPr>
          <w:rFonts w:ascii="Arial" w:hAnsi="Arial" w:cs="Arial"/>
          <w:bCs/>
        </w:rPr>
        <w:t xml:space="preserve"> and</w:t>
      </w:r>
      <w:r w:rsidR="00A1794F" w:rsidRPr="00F338DD">
        <w:rPr>
          <w:rFonts w:ascii="Arial" w:hAnsi="Arial" w:cs="Arial"/>
          <w:bCs/>
        </w:rPr>
        <w:t xml:space="preserve"> Risk Committee, or Vice Chairperson or shall appoint an appropriate investigating officer or team having taken advice from the Chief Executive. </w:t>
      </w:r>
    </w:p>
    <w:p w14:paraId="66C2ED7F"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5F1E0EE8" w14:textId="7986969B" w:rsidR="00A1794F" w:rsidRPr="00F338DD" w:rsidRDefault="00A1794F" w:rsidP="00A1794F">
      <w:pPr>
        <w:spacing w:after="0" w:line="240" w:lineRule="auto"/>
        <w:rPr>
          <w:rFonts w:ascii="Arial" w:hAnsi="Arial" w:cs="Arial"/>
          <w:bCs/>
        </w:rPr>
      </w:pPr>
      <w:r w:rsidRPr="00F338DD">
        <w:rPr>
          <w:rFonts w:ascii="Arial" w:hAnsi="Arial" w:cs="Arial"/>
          <w:bCs/>
        </w:rPr>
        <w:t xml:space="preserve">This may comprise; an internal appointment of </w:t>
      </w:r>
      <w:r w:rsidR="00D41E11">
        <w:rPr>
          <w:rFonts w:ascii="Arial" w:hAnsi="Arial" w:cs="Arial"/>
          <w:bCs/>
        </w:rPr>
        <w:t xml:space="preserve">Board </w:t>
      </w:r>
      <w:r w:rsidRPr="00F338DD">
        <w:rPr>
          <w:rFonts w:ascii="Arial" w:hAnsi="Arial" w:cs="Arial"/>
          <w:bCs/>
        </w:rPr>
        <w:t xml:space="preserve">Member(s) and/or Officer(s) (or a combination of both); a wholly external appointment or a combination of both internal and external investigating team members. </w:t>
      </w:r>
    </w:p>
    <w:p w14:paraId="1F2EB818"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5E593414" w14:textId="6A20A302" w:rsidR="00A1794F" w:rsidRPr="00F338DD" w:rsidRDefault="00A1794F" w:rsidP="00A1794F">
      <w:pPr>
        <w:spacing w:after="0" w:line="240" w:lineRule="auto"/>
        <w:rPr>
          <w:rFonts w:ascii="Arial" w:hAnsi="Arial" w:cs="Arial"/>
          <w:bCs/>
        </w:rPr>
      </w:pPr>
      <w:r w:rsidRPr="00F338DD">
        <w:rPr>
          <w:rFonts w:ascii="Arial" w:hAnsi="Arial" w:cs="Arial"/>
          <w:bCs/>
        </w:rPr>
        <w:t xml:space="preserve">The management of the outcome and conclusion of an investigation into a </w:t>
      </w:r>
      <w:r w:rsidR="00D41E11">
        <w:rPr>
          <w:rFonts w:ascii="Arial" w:hAnsi="Arial" w:cs="Arial"/>
          <w:bCs/>
        </w:rPr>
        <w:t xml:space="preserve">Board Members </w:t>
      </w:r>
      <w:r w:rsidRPr="00F338DD">
        <w:rPr>
          <w:rFonts w:ascii="Arial" w:hAnsi="Arial" w:cs="Arial"/>
          <w:bCs/>
        </w:rPr>
        <w:t xml:space="preserve">concerns shall generally follow the same arrangements as concerns raised by others at Step 2 of the general procedure. </w:t>
      </w:r>
    </w:p>
    <w:p w14:paraId="1F2FC86C"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072892F5" w14:textId="77777777" w:rsidR="00A1794F" w:rsidRPr="00D41E11" w:rsidRDefault="00A1794F" w:rsidP="00A1794F">
      <w:pPr>
        <w:spacing w:after="0" w:line="240" w:lineRule="auto"/>
        <w:rPr>
          <w:rFonts w:ascii="Arial" w:hAnsi="Arial" w:cs="Arial"/>
          <w:bCs/>
          <w:u w:val="single"/>
        </w:rPr>
      </w:pPr>
      <w:r w:rsidRPr="00D41E11">
        <w:rPr>
          <w:rFonts w:ascii="Arial" w:hAnsi="Arial" w:cs="Arial"/>
          <w:bCs/>
          <w:u w:val="single"/>
        </w:rPr>
        <w:t xml:space="preserve">Step 3: </w:t>
      </w:r>
    </w:p>
    <w:p w14:paraId="3A9A6B90"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511D53BF" w14:textId="7BE58477" w:rsidR="00A1794F" w:rsidRPr="00F338DD" w:rsidRDefault="00A1794F" w:rsidP="00A1794F">
      <w:pPr>
        <w:spacing w:after="0" w:line="240" w:lineRule="auto"/>
        <w:rPr>
          <w:rFonts w:ascii="Arial" w:hAnsi="Arial" w:cs="Arial"/>
          <w:bCs/>
        </w:rPr>
      </w:pPr>
      <w:r w:rsidRPr="00F338DD">
        <w:rPr>
          <w:rFonts w:ascii="Arial" w:hAnsi="Arial" w:cs="Arial"/>
          <w:bCs/>
        </w:rPr>
        <w:t xml:space="preserve">Similarly, if on conclusion of the process the individual </w:t>
      </w:r>
      <w:r w:rsidR="00D41E11">
        <w:rPr>
          <w:rFonts w:ascii="Arial" w:hAnsi="Arial" w:cs="Arial"/>
          <w:bCs/>
        </w:rPr>
        <w:t>Board M</w:t>
      </w:r>
      <w:r w:rsidRPr="00F338DD">
        <w:rPr>
          <w:rFonts w:ascii="Arial" w:hAnsi="Arial" w:cs="Arial"/>
          <w:bCs/>
        </w:rPr>
        <w:t xml:space="preserve">ember remains concerned and reasonably believes that the appropriate action has not been taken, he/she has the option of reporting the matter to an appropriate external authority (section 8 details appropriate external bodies). </w:t>
      </w:r>
    </w:p>
    <w:p w14:paraId="6D229775" w14:textId="77777777" w:rsidR="00A1794F" w:rsidRPr="00F338DD" w:rsidRDefault="00A1794F" w:rsidP="00A1794F">
      <w:pPr>
        <w:spacing w:after="0" w:line="240" w:lineRule="auto"/>
        <w:rPr>
          <w:rFonts w:ascii="Arial" w:hAnsi="Arial" w:cs="Arial"/>
          <w:bCs/>
        </w:rPr>
      </w:pPr>
      <w:r w:rsidRPr="00F338DD">
        <w:rPr>
          <w:rFonts w:ascii="Arial" w:hAnsi="Arial" w:cs="Arial"/>
          <w:bCs/>
        </w:rPr>
        <w:t xml:space="preserve"> </w:t>
      </w:r>
    </w:p>
    <w:p w14:paraId="6578528E" w14:textId="68E58C9D" w:rsidR="00AD78BB" w:rsidRPr="00F338DD" w:rsidRDefault="00A1794F" w:rsidP="00474245">
      <w:pPr>
        <w:spacing w:after="0" w:line="240" w:lineRule="auto"/>
        <w:ind w:left="142" w:hanging="142"/>
        <w:rPr>
          <w:rFonts w:ascii="Arial" w:hAnsi="Arial" w:cs="Arial"/>
          <w:bCs/>
        </w:rPr>
      </w:pPr>
      <w:r w:rsidRPr="00F338DD">
        <w:rPr>
          <w:rFonts w:ascii="Arial" w:hAnsi="Arial" w:cs="Arial"/>
          <w:bCs/>
        </w:rPr>
        <w:lastRenderedPageBreak/>
        <w:t xml:space="preserve">• To ensure fairness in the event of another process being initiated after a whistleblowing investigation, the Chairperson of </w:t>
      </w:r>
      <w:r w:rsidR="00D41E11">
        <w:rPr>
          <w:rFonts w:ascii="Arial" w:hAnsi="Arial" w:cs="Arial"/>
          <w:bCs/>
        </w:rPr>
        <w:t>MHA</w:t>
      </w:r>
      <w:r w:rsidRPr="00F338DD">
        <w:rPr>
          <w:rFonts w:ascii="Arial" w:hAnsi="Arial" w:cs="Arial"/>
          <w:bCs/>
        </w:rPr>
        <w:t xml:space="preserve"> is excluded from the Whistleblowing Procedure process. </w:t>
      </w:r>
    </w:p>
    <w:p w14:paraId="36E41554" w14:textId="67130E21" w:rsidR="00AD78BB" w:rsidRPr="00F338DD" w:rsidRDefault="00AD78BB" w:rsidP="00FB73B7">
      <w:pPr>
        <w:spacing w:after="0" w:line="240" w:lineRule="auto"/>
        <w:rPr>
          <w:rFonts w:ascii="Arial" w:hAnsi="Arial" w:cs="Arial"/>
          <w:bCs/>
        </w:rPr>
      </w:pPr>
    </w:p>
    <w:p w14:paraId="6112074A" w14:textId="0BAE9307" w:rsidR="00AD78BB" w:rsidRPr="00F338DD" w:rsidRDefault="00AD78BB" w:rsidP="00FB73B7">
      <w:pPr>
        <w:spacing w:after="0" w:line="240" w:lineRule="auto"/>
        <w:rPr>
          <w:rFonts w:ascii="Arial" w:hAnsi="Arial" w:cs="Arial"/>
          <w:bCs/>
        </w:rPr>
      </w:pPr>
    </w:p>
    <w:p w14:paraId="434B31A9" w14:textId="36BCEA20" w:rsidR="00AD78BB" w:rsidRPr="00F338DD" w:rsidRDefault="00AD78BB" w:rsidP="00FB73B7">
      <w:pPr>
        <w:spacing w:after="0" w:line="240" w:lineRule="auto"/>
        <w:rPr>
          <w:rFonts w:ascii="Arial" w:hAnsi="Arial" w:cs="Arial"/>
          <w:bCs/>
        </w:rPr>
      </w:pPr>
    </w:p>
    <w:sectPr w:rsidR="00AD78BB" w:rsidRPr="00F338DD" w:rsidSect="00450569">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1E7F5" w14:textId="77777777" w:rsidR="003E0E1F" w:rsidRDefault="003E0E1F" w:rsidP="00AD78BB">
      <w:pPr>
        <w:spacing w:after="0" w:line="240" w:lineRule="auto"/>
      </w:pPr>
      <w:r>
        <w:separator/>
      </w:r>
    </w:p>
  </w:endnote>
  <w:endnote w:type="continuationSeparator" w:id="0">
    <w:p w14:paraId="22C0E02D" w14:textId="77777777" w:rsidR="003E0E1F" w:rsidRDefault="003E0E1F" w:rsidP="00A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051619"/>
      <w:docPartObj>
        <w:docPartGallery w:val="Page Numbers (Bottom of Page)"/>
        <w:docPartUnique/>
      </w:docPartObj>
    </w:sdtPr>
    <w:sdtEndPr>
      <w:rPr>
        <w:color w:val="7F7F7F" w:themeColor="background1" w:themeShade="7F"/>
        <w:spacing w:val="60"/>
      </w:rPr>
    </w:sdtEndPr>
    <w:sdtContent>
      <w:p w14:paraId="38B4C35A" w14:textId="546046AC" w:rsidR="00AD78BB" w:rsidRDefault="00AD78B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F692812" w14:textId="77777777" w:rsidR="00AD78BB" w:rsidRDefault="00AD7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75B8A" w14:textId="77777777" w:rsidR="003E0E1F" w:rsidRDefault="003E0E1F" w:rsidP="00AD78BB">
      <w:pPr>
        <w:spacing w:after="0" w:line="240" w:lineRule="auto"/>
      </w:pPr>
      <w:r>
        <w:separator/>
      </w:r>
    </w:p>
  </w:footnote>
  <w:footnote w:type="continuationSeparator" w:id="0">
    <w:p w14:paraId="4090165B" w14:textId="77777777" w:rsidR="003E0E1F" w:rsidRDefault="003E0E1F" w:rsidP="00AD78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1AD4"/>
    <w:multiLevelType w:val="hybridMultilevel"/>
    <w:tmpl w:val="B32C4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C670FB"/>
    <w:multiLevelType w:val="hybridMultilevel"/>
    <w:tmpl w:val="998E41FE"/>
    <w:lvl w:ilvl="0" w:tplc="4188562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A4E34FF"/>
    <w:multiLevelType w:val="hybridMultilevel"/>
    <w:tmpl w:val="C20E1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4136F6"/>
    <w:multiLevelType w:val="hybridMultilevel"/>
    <w:tmpl w:val="0C66F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89317F"/>
    <w:multiLevelType w:val="multilevel"/>
    <w:tmpl w:val="0A62A1FE"/>
    <w:lvl w:ilvl="0">
      <w:start w:val="1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6B2822B6"/>
    <w:multiLevelType w:val="hybridMultilevel"/>
    <w:tmpl w:val="AB80F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7088475">
    <w:abstractNumId w:val="3"/>
  </w:num>
  <w:num w:numId="2" w16cid:durableId="1486816916">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6874176">
    <w:abstractNumId w:val="0"/>
  </w:num>
  <w:num w:numId="4" w16cid:durableId="1012226668">
    <w:abstractNumId w:val="2"/>
  </w:num>
  <w:num w:numId="5" w16cid:durableId="1254362285">
    <w:abstractNumId w:val="5"/>
  </w:num>
  <w:num w:numId="6" w16cid:durableId="621690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3B7"/>
    <w:rsid w:val="00033EB7"/>
    <w:rsid w:val="00086AA7"/>
    <w:rsid w:val="000F2690"/>
    <w:rsid w:val="000F4106"/>
    <w:rsid w:val="000F783A"/>
    <w:rsid w:val="00152D67"/>
    <w:rsid w:val="001F4561"/>
    <w:rsid w:val="00364C19"/>
    <w:rsid w:val="003E0E1F"/>
    <w:rsid w:val="003F1FCF"/>
    <w:rsid w:val="00450569"/>
    <w:rsid w:val="00474245"/>
    <w:rsid w:val="004D3A81"/>
    <w:rsid w:val="005856ED"/>
    <w:rsid w:val="00624582"/>
    <w:rsid w:val="00627380"/>
    <w:rsid w:val="007F706C"/>
    <w:rsid w:val="00893055"/>
    <w:rsid w:val="008F1FC9"/>
    <w:rsid w:val="00916397"/>
    <w:rsid w:val="00983F5D"/>
    <w:rsid w:val="009C5DBD"/>
    <w:rsid w:val="00A1794F"/>
    <w:rsid w:val="00A47FE5"/>
    <w:rsid w:val="00AD78BB"/>
    <w:rsid w:val="00AF6D09"/>
    <w:rsid w:val="00B77911"/>
    <w:rsid w:val="00C424FC"/>
    <w:rsid w:val="00C83F82"/>
    <w:rsid w:val="00CA7AE8"/>
    <w:rsid w:val="00CD69E3"/>
    <w:rsid w:val="00D41E11"/>
    <w:rsid w:val="00D85BDA"/>
    <w:rsid w:val="00D9221B"/>
    <w:rsid w:val="00DA25CF"/>
    <w:rsid w:val="00DB2BBE"/>
    <w:rsid w:val="00DE6BD8"/>
    <w:rsid w:val="00E10A55"/>
    <w:rsid w:val="00E83238"/>
    <w:rsid w:val="00EF6DCA"/>
    <w:rsid w:val="00F338DD"/>
    <w:rsid w:val="00FB73B7"/>
    <w:rsid w:val="00FC1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CA5B4"/>
  <w15:chartTrackingRefBased/>
  <w15:docId w15:val="{22121CEC-4D82-4611-A6CF-45000C22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3B7"/>
    <w:pPr>
      <w:ind w:left="720"/>
      <w:contextualSpacing/>
    </w:pPr>
  </w:style>
  <w:style w:type="table" w:styleId="TableGrid">
    <w:name w:val="Table Grid"/>
    <w:basedOn w:val="TableNormal"/>
    <w:uiPriority w:val="59"/>
    <w:rsid w:val="00FB7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B73B7"/>
    <w:pPr>
      <w:spacing w:before="100" w:beforeAutospacing="1" w:after="100" w:afterAutospacing="1" w:line="240" w:lineRule="auto"/>
    </w:pPr>
    <w:rPr>
      <w:rFonts w:ascii="Times New Roman" w:eastAsia="Times New Roman" w:hAnsi="Times New Roman" w:cs="Times New Roman"/>
      <w:sz w:val="26"/>
      <w:szCs w:val="24"/>
    </w:rPr>
  </w:style>
  <w:style w:type="paragraph" w:styleId="NoSpacing">
    <w:name w:val="No Spacing"/>
    <w:link w:val="NoSpacingChar"/>
    <w:uiPriority w:val="1"/>
    <w:qFormat/>
    <w:rsid w:val="00CD69E3"/>
    <w:pPr>
      <w:spacing w:after="0" w:line="240" w:lineRule="auto"/>
    </w:pPr>
  </w:style>
  <w:style w:type="character" w:customStyle="1" w:styleId="NoSpacingChar">
    <w:name w:val="No Spacing Char"/>
    <w:basedOn w:val="DefaultParagraphFont"/>
    <w:link w:val="NoSpacing"/>
    <w:uiPriority w:val="1"/>
    <w:rsid w:val="00CD69E3"/>
  </w:style>
  <w:style w:type="paragraph" w:styleId="Header">
    <w:name w:val="header"/>
    <w:basedOn w:val="Normal"/>
    <w:link w:val="HeaderChar"/>
    <w:uiPriority w:val="99"/>
    <w:unhideWhenUsed/>
    <w:rsid w:val="00AD78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8BB"/>
  </w:style>
  <w:style w:type="paragraph" w:styleId="Footer">
    <w:name w:val="footer"/>
    <w:basedOn w:val="Normal"/>
    <w:link w:val="FooterChar"/>
    <w:uiPriority w:val="99"/>
    <w:unhideWhenUsed/>
    <w:rsid w:val="00AD78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8BB"/>
  </w:style>
  <w:style w:type="character" w:styleId="Hyperlink">
    <w:name w:val="Hyperlink"/>
    <w:basedOn w:val="DefaultParagraphFont"/>
    <w:uiPriority w:val="99"/>
    <w:unhideWhenUsed/>
    <w:rsid w:val="00DE6BD8"/>
    <w:rPr>
      <w:color w:val="0563C1" w:themeColor="hyperlink"/>
      <w:u w:val="single"/>
    </w:rPr>
  </w:style>
  <w:style w:type="character" w:styleId="UnresolvedMention">
    <w:name w:val="Unresolved Mention"/>
    <w:basedOn w:val="DefaultParagraphFont"/>
    <w:uiPriority w:val="99"/>
    <w:semiHidden/>
    <w:unhideWhenUsed/>
    <w:rsid w:val="00DE6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rotect-advice.org.uk/contact-protect-advice-lin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rotect-advice.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blowing-the-whistle-list-of-prescribed-people-and-bodies--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organisations/department-for-business-energy-and-industrial-strategy" TargetMode="External"/><Relationship Id="rId4" Type="http://schemas.openxmlformats.org/officeDocument/2006/relationships/webSettings" Target="webSettings.xml"/><Relationship Id="rId9" Type="http://schemas.openxmlformats.org/officeDocument/2006/relationships/hyperlink" Target="https://www.housingregulator.gov.scot/for-landlords/advisory-guidance/how-we-work/information-about-whistleblow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4742</Words>
  <Characters>27035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 Bell</cp:lastModifiedBy>
  <cp:revision>2</cp:revision>
  <dcterms:created xsi:type="dcterms:W3CDTF">2022-06-28T14:24:00Z</dcterms:created>
  <dcterms:modified xsi:type="dcterms:W3CDTF">2022-06-28T14:24:00Z</dcterms:modified>
</cp:coreProperties>
</file>